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53" w:rsidRDefault="009B6853">
      <w:pPr>
        <w:pStyle w:val="a6"/>
        <w:kinsoku w:val="0"/>
        <w:spacing w:before="0"/>
        <w:ind w:leftChars="700" w:left="2381" w:firstLine="0"/>
        <w:rPr>
          <w:bCs/>
          <w:snapToGrid/>
          <w:kern w:val="0"/>
          <w:sz w:val="40"/>
        </w:rPr>
      </w:pPr>
      <w:r>
        <w:rPr>
          <w:rFonts w:hint="eastAsia"/>
          <w:bCs/>
          <w:snapToGrid/>
          <w:spacing w:val="200"/>
          <w:kern w:val="0"/>
          <w:sz w:val="40"/>
        </w:rPr>
        <w:t>糾正案文</w:t>
      </w:r>
    </w:p>
    <w:p w:rsidR="009B6853" w:rsidRDefault="009B6853">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D4A79">
        <w:rPr>
          <w:rFonts w:hint="eastAsia"/>
        </w:rPr>
        <w:t>法務部</w:t>
      </w:r>
    </w:p>
    <w:p w:rsidR="00CA0907" w:rsidRPr="001754F2" w:rsidRDefault="009B6853" w:rsidP="000C4E4D">
      <w:pPr>
        <w:pStyle w:val="1"/>
        <w:ind w:left="2728" w:hangingChars="802" w:hanging="2728"/>
      </w:pPr>
      <w:bookmarkStart w:id="14" w:name="_Toc529218255"/>
      <w:bookmarkStart w:id="15" w:name="_Toc529222678"/>
      <w:bookmarkStart w:id="16" w:name="_Toc529223100"/>
      <w:bookmarkStart w:id="17" w:name="_Toc529223851"/>
      <w:bookmarkStart w:id="18" w:name="_Toc529228247"/>
      <w:r>
        <w:rPr>
          <w:rFonts w:hint="eastAsia"/>
        </w:rPr>
        <w:t>案　　　由：</w:t>
      </w:r>
      <w:r w:rsidR="00B5048B">
        <w:rPr>
          <w:rFonts w:hint="eastAsia"/>
        </w:rPr>
        <w:t>近年</w:t>
      </w:r>
      <w:r w:rsidR="000E798D" w:rsidRPr="000C4E4D">
        <w:rPr>
          <w:rFonts w:hint="eastAsia"/>
        </w:rPr>
        <w:t>我國</w:t>
      </w:r>
      <w:r w:rsidR="000E798D" w:rsidRPr="000C4E4D">
        <w:rPr>
          <w:rFonts w:hAnsi="標楷體" w:hint="eastAsia"/>
          <w:color w:val="000000"/>
          <w:szCs w:val="32"/>
        </w:rPr>
        <w:t>涉外案件日益增</w:t>
      </w:r>
      <w:r w:rsidR="00980A5F" w:rsidRPr="000C4E4D">
        <w:rPr>
          <w:rFonts w:hAnsi="標楷體" w:hint="eastAsia"/>
          <w:color w:val="000000"/>
          <w:szCs w:val="32"/>
        </w:rPr>
        <w:t>加</w:t>
      </w:r>
      <w:r w:rsidR="000E798D" w:rsidRPr="000C4E4D">
        <w:rPr>
          <w:rFonts w:hAnsi="標楷體" w:hint="eastAsia"/>
          <w:color w:val="000000"/>
          <w:szCs w:val="32"/>
        </w:rPr>
        <w:t>，</w:t>
      </w:r>
      <w:r w:rsidR="00980A5F" w:rsidRPr="000C4E4D">
        <w:rPr>
          <w:rFonts w:hAnsi="標楷體" w:hint="eastAsia"/>
          <w:color w:val="000000"/>
          <w:szCs w:val="32"/>
        </w:rPr>
        <w:t>司法</w:t>
      </w:r>
      <w:r w:rsidR="00980A5F" w:rsidRPr="000C4E4D">
        <w:rPr>
          <w:rFonts w:hint="eastAsia"/>
        </w:rPr>
        <w:t>通譯在訴訟程序上係居於關鍵性地位，</w:t>
      </w:r>
      <w:r w:rsidR="004F217C" w:rsidRPr="000C4E4D">
        <w:rPr>
          <w:rFonts w:hint="eastAsia"/>
          <w:szCs w:val="32"/>
        </w:rPr>
        <w:t>法務部</w:t>
      </w:r>
      <w:r w:rsidR="00980A5F" w:rsidRPr="000C4E4D">
        <w:rPr>
          <w:rFonts w:hint="eastAsia"/>
          <w:szCs w:val="32"/>
        </w:rPr>
        <w:t>仍以一般行政類科考選未具通譯專業</w:t>
      </w:r>
      <w:r w:rsidR="00B17B6D">
        <w:rPr>
          <w:rFonts w:hint="eastAsia"/>
          <w:szCs w:val="32"/>
        </w:rPr>
        <w:t>能力</w:t>
      </w:r>
      <w:r w:rsidR="00980A5F" w:rsidRPr="000C4E4D">
        <w:rPr>
          <w:rFonts w:hint="eastAsia"/>
          <w:szCs w:val="32"/>
        </w:rPr>
        <w:t>之法定編制通譯，且未辦理在職教育訓練</w:t>
      </w:r>
      <w:r w:rsidR="00980A5F" w:rsidRPr="000C4E4D">
        <w:rPr>
          <w:rFonts w:hAnsi="標楷體" w:hint="eastAsia"/>
          <w:color w:val="000000"/>
          <w:szCs w:val="32"/>
        </w:rPr>
        <w:t>；</w:t>
      </w:r>
      <w:r w:rsidR="001F3435" w:rsidRPr="000C4E4D">
        <w:rPr>
          <w:rFonts w:hint="eastAsia"/>
          <w:szCs w:val="32"/>
        </w:rPr>
        <w:t>相關</w:t>
      </w:r>
      <w:r w:rsidR="001F3435" w:rsidRPr="000C4E4D">
        <w:rPr>
          <w:rFonts w:hint="eastAsia"/>
        </w:rPr>
        <w:t>特約通譯</w:t>
      </w:r>
      <w:r w:rsidR="00BC475F" w:rsidRPr="000C4E4D">
        <w:rPr>
          <w:rFonts w:hint="eastAsia"/>
        </w:rPr>
        <w:t>之建置，</w:t>
      </w:r>
      <w:r w:rsidR="00980A5F" w:rsidRPr="000C4E4D">
        <w:rPr>
          <w:rFonts w:hint="eastAsia"/>
        </w:rPr>
        <w:t>未編列通譯報酬預算，亦未積極督促宣導，肇致特約通譯機制</w:t>
      </w:r>
      <w:r w:rsidR="001F3435" w:rsidRPr="000C4E4D">
        <w:rPr>
          <w:rFonts w:hint="eastAsia"/>
          <w:szCs w:val="32"/>
        </w:rPr>
        <w:t>成效甚微，形同虛設</w:t>
      </w:r>
      <w:r w:rsidR="00980A5F" w:rsidRPr="000C4E4D">
        <w:rPr>
          <w:rFonts w:hint="eastAsia"/>
          <w:szCs w:val="32"/>
        </w:rPr>
        <w:t>；</w:t>
      </w:r>
      <w:r w:rsidR="0083673B">
        <w:rPr>
          <w:rFonts w:hint="eastAsia"/>
          <w:szCs w:val="32"/>
        </w:rPr>
        <w:t>又</w:t>
      </w:r>
      <w:r w:rsidR="00B17B6D">
        <w:rPr>
          <w:rFonts w:hint="eastAsia"/>
          <w:szCs w:val="32"/>
        </w:rPr>
        <w:t>未</w:t>
      </w:r>
      <w:r w:rsidR="00980A5F" w:rsidRPr="000C4E4D">
        <w:rPr>
          <w:rFonts w:hint="eastAsia"/>
          <w:szCs w:val="32"/>
        </w:rPr>
        <w:t>督促所屬各級</w:t>
      </w:r>
      <w:r w:rsidR="00980A5F" w:rsidRPr="000C4E4D">
        <w:rPr>
          <w:rFonts w:hint="eastAsia"/>
        </w:rPr>
        <w:t>檢察機關</w:t>
      </w:r>
      <w:r w:rsidR="000C4E4D" w:rsidRPr="000C4E4D">
        <w:rPr>
          <w:rFonts w:hint="eastAsia"/>
        </w:rPr>
        <w:t>依據「</w:t>
      </w:r>
      <w:r w:rsidR="000C4E4D" w:rsidRPr="000C4E4D">
        <w:rPr>
          <w:rFonts w:hint="eastAsia"/>
          <w:szCs w:val="32"/>
        </w:rPr>
        <w:t>公民與政治權利國際公約</w:t>
      </w:r>
      <w:r w:rsidR="000C4E4D" w:rsidRPr="000C4E4D">
        <w:rPr>
          <w:rFonts w:hint="eastAsia"/>
        </w:rPr>
        <w:t>」</w:t>
      </w:r>
      <w:r w:rsidR="000C4E4D" w:rsidRPr="000C4E4D">
        <w:rPr>
          <w:rFonts w:hAnsi="標楷體" w:hint="eastAsia"/>
          <w:color w:val="000000"/>
          <w:szCs w:val="32"/>
        </w:rPr>
        <w:t>第14條第3項</w:t>
      </w:r>
      <w:r w:rsidR="00D02195">
        <w:rPr>
          <w:rFonts w:hAnsi="標楷體" w:hint="eastAsia"/>
          <w:color w:val="000000"/>
          <w:szCs w:val="32"/>
        </w:rPr>
        <w:t>第1款、第2款及第6款等</w:t>
      </w:r>
      <w:r w:rsidR="000C4E4D" w:rsidRPr="000C4E4D">
        <w:rPr>
          <w:rFonts w:hAnsi="標楷體" w:hint="eastAsia"/>
          <w:color w:val="000000"/>
          <w:szCs w:val="32"/>
        </w:rPr>
        <w:t>規定將</w:t>
      </w:r>
      <w:r w:rsidR="00B5048B">
        <w:rPr>
          <w:rFonts w:hAnsi="標楷體" w:hint="eastAsia"/>
          <w:color w:val="000000"/>
          <w:szCs w:val="32"/>
        </w:rPr>
        <w:t>相關處分及</w:t>
      </w:r>
      <w:r w:rsidR="000C4E4D" w:rsidRPr="000C4E4D">
        <w:rPr>
          <w:rFonts w:hAnsi="標楷體" w:hint="eastAsia"/>
          <w:color w:val="000000"/>
          <w:szCs w:val="32"/>
        </w:rPr>
        <w:t>起訴內容</w:t>
      </w:r>
      <w:r w:rsidR="00575CBB">
        <w:rPr>
          <w:rFonts w:hAnsi="標楷體" w:hint="eastAsia"/>
          <w:color w:val="000000"/>
          <w:szCs w:val="32"/>
        </w:rPr>
        <w:t>迅</w:t>
      </w:r>
      <w:r w:rsidR="000C4E4D" w:rsidRPr="000C4E4D">
        <w:rPr>
          <w:rFonts w:hint="eastAsia"/>
        </w:rPr>
        <w:t>即</w:t>
      </w:r>
      <w:proofErr w:type="gramStart"/>
      <w:r w:rsidR="00D02195">
        <w:rPr>
          <w:rFonts w:hint="eastAsia"/>
        </w:rPr>
        <w:t>傳譯</w:t>
      </w:r>
      <w:r w:rsidR="00D02195" w:rsidRPr="00B17B6D">
        <w:rPr>
          <w:rFonts w:hAnsi="標楷體" w:hint="eastAsia"/>
        </w:rPr>
        <w:t>或</w:t>
      </w:r>
      <w:r w:rsidR="000C4E4D" w:rsidRPr="00B17B6D">
        <w:rPr>
          <w:rFonts w:hAnsi="標楷體"/>
        </w:rPr>
        <w:t>翻譯</w:t>
      </w:r>
      <w:proofErr w:type="gramEnd"/>
      <w:r w:rsidR="000C4E4D" w:rsidRPr="00B17B6D">
        <w:rPr>
          <w:rFonts w:hAnsi="標楷體" w:hint="eastAsia"/>
        </w:rPr>
        <w:t>給</w:t>
      </w:r>
      <w:r w:rsidR="000C4E4D" w:rsidRPr="00B17B6D">
        <w:rPr>
          <w:rFonts w:hAnsi="標楷體"/>
          <w:color w:val="000000"/>
        </w:rPr>
        <w:t>被告</w:t>
      </w:r>
      <w:r w:rsidR="000C4E4D" w:rsidRPr="00B17B6D">
        <w:rPr>
          <w:rFonts w:hAnsi="標楷體"/>
        </w:rPr>
        <w:t>知曉</w:t>
      </w:r>
      <w:r w:rsidR="00B17B6D" w:rsidRPr="00B17B6D">
        <w:rPr>
          <w:rFonts w:hAnsi="標楷體" w:hint="eastAsia"/>
        </w:rPr>
        <w:t>；</w:t>
      </w:r>
      <w:r w:rsidR="00B17B6D" w:rsidRPr="00B17B6D">
        <w:rPr>
          <w:rFonts w:hAnsi="標楷體" w:hint="eastAsia"/>
          <w:szCs w:val="32"/>
        </w:rPr>
        <w:t>亦</w:t>
      </w:r>
      <w:r w:rsidR="00B17B6D">
        <w:rPr>
          <w:rFonts w:hAnsi="標楷體" w:hint="eastAsia"/>
          <w:szCs w:val="32"/>
        </w:rPr>
        <w:t>未於</w:t>
      </w:r>
      <w:r w:rsidR="00A47685" w:rsidRPr="00A47685">
        <w:rPr>
          <w:rFonts w:hAnsi="標楷體" w:cs="新細明體" w:hint="eastAsia"/>
          <w:szCs w:val="32"/>
        </w:rPr>
        <w:t>偵查</w:t>
      </w:r>
      <w:r w:rsidR="00B17B6D" w:rsidRPr="00B17B6D">
        <w:rPr>
          <w:rFonts w:hAnsi="標楷體" w:hint="eastAsia"/>
        </w:rPr>
        <w:t>程序</w:t>
      </w:r>
      <w:r w:rsidR="00B17B6D" w:rsidRPr="00B17B6D">
        <w:rPr>
          <w:rFonts w:hAnsi="標楷體" w:cs="新細明體" w:hint="eastAsia"/>
          <w:szCs w:val="32"/>
        </w:rPr>
        <w:t>訂定</w:t>
      </w:r>
      <w:r w:rsidR="00B17B6D" w:rsidRPr="00B17B6D">
        <w:rPr>
          <w:rFonts w:hAnsi="標楷體" w:cs="細明體" w:hint="eastAsia"/>
          <w:szCs w:val="32"/>
        </w:rPr>
        <w:t>使用通譯之</w:t>
      </w:r>
      <w:r w:rsidR="00B17B6D" w:rsidRPr="00B17B6D">
        <w:rPr>
          <w:rFonts w:hAnsi="標楷體" w:hint="eastAsia"/>
        </w:rPr>
        <w:t>判斷基準</w:t>
      </w:r>
      <w:r w:rsidR="00B17B6D" w:rsidRPr="00B17B6D">
        <w:rPr>
          <w:rFonts w:hAnsi="標楷體" w:hint="eastAsia"/>
          <w:szCs w:val="32"/>
        </w:rPr>
        <w:t>及各項程序規定</w:t>
      </w:r>
      <w:r w:rsidR="00B17B6D" w:rsidRPr="00B17B6D">
        <w:rPr>
          <w:rFonts w:hAnsi="標楷體" w:cs="新細明體" w:hint="eastAsia"/>
          <w:szCs w:val="32"/>
        </w:rPr>
        <w:t>，</w:t>
      </w:r>
      <w:r w:rsidR="001754F2" w:rsidRPr="00B17B6D">
        <w:rPr>
          <w:rFonts w:hAnsi="標楷體" w:hint="eastAsia"/>
        </w:rPr>
        <w:t>損害</w:t>
      </w:r>
      <w:r w:rsidR="00B17B6D" w:rsidRPr="00B17B6D">
        <w:rPr>
          <w:rFonts w:hAnsi="標楷體" w:hint="eastAsia"/>
        </w:rPr>
        <w:t>不通曉法</w:t>
      </w:r>
      <w:r w:rsidR="00575CBB">
        <w:rPr>
          <w:rFonts w:hAnsi="標楷體" w:hint="eastAsia"/>
        </w:rPr>
        <w:t>院</w:t>
      </w:r>
      <w:r w:rsidR="00B17B6D" w:rsidRPr="00B17B6D">
        <w:rPr>
          <w:rFonts w:hAnsi="標楷體" w:hint="eastAsia"/>
        </w:rPr>
        <w:t>語言被告之</w:t>
      </w:r>
      <w:r w:rsidR="001754F2" w:rsidRPr="00B17B6D">
        <w:rPr>
          <w:rFonts w:hAnsi="標楷體" w:hint="eastAsia"/>
        </w:rPr>
        <w:t>訴訟防禦權，核</w:t>
      </w:r>
      <w:r w:rsidR="004F217C" w:rsidRPr="00B17B6D">
        <w:rPr>
          <w:rFonts w:hAnsi="標楷體" w:cs="新細明體" w:hint="eastAsia"/>
          <w:szCs w:val="32"/>
        </w:rPr>
        <w:t>有違</w:t>
      </w:r>
      <w:r w:rsidR="004F217C" w:rsidRPr="001754F2">
        <w:rPr>
          <w:rFonts w:hAnsi="標楷體" w:cs="新細明體" w:hint="eastAsia"/>
          <w:szCs w:val="32"/>
        </w:rPr>
        <w:t>失</w:t>
      </w:r>
      <w:r w:rsidR="00CA0907" w:rsidRPr="001754F2">
        <w:rPr>
          <w:rFonts w:hint="eastAsia"/>
        </w:rPr>
        <w:t>。</w:t>
      </w:r>
    </w:p>
    <w:p w:rsidR="009B6853" w:rsidRDefault="009B6853">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734FD" w:rsidRDefault="00A23F8B" w:rsidP="000734FD">
      <w:pPr>
        <w:pStyle w:val="11"/>
        <w:kinsoku/>
        <w:ind w:left="680" w:firstLine="680"/>
      </w:pPr>
      <w:r w:rsidRPr="00BD180C">
        <w:rPr>
          <w:rFonts w:hAnsi="標楷體" w:cs="HiddenHorzOCR" w:hint="eastAsia"/>
          <w:szCs w:val="32"/>
        </w:rPr>
        <w:t>近年來隨著外籍人士來台工作</w:t>
      </w:r>
      <w:r w:rsidR="00575CBB">
        <w:rPr>
          <w:rFonts w:hAnsi="標楷體" w:cs="HiddenHorzOCR" w:hint="eastAsia"/>
          <w:szCs w:val="32"/>
        </w:rPr>
        <w:t>，</w:t>
      </w:r>
      <w:r w:rsidRPr="00BD180C">
        <w:rPr>
          <w:rFonts w:hAnsi="標楷體" w:cs="HiddenHorzOCR" w:hint="eastAsia"/>
          <w:szCs w:val="32"/>
        </w:rPr>
        <w:t>或與我國人民結婚之人數</w:t>
      </w:r>
      <w:r>
        <w:rPr>
          <w:rFonts w:hAnsi="標楷體" w:cs="HiddenHorzOCR" w:hint="eastAsia"/>
          <w:szCs w:val="32"/>
        </w:rPr>
        <w:t>日益</w:t>
      </w:r>
      <w:r w:rsidRPr="00BD180C">
        <w:rPr>
          <w:rFonts w:hAnsi="標楷體" w:cs="HiddenHorzOCR" w:hint="eastAsia"/>
          <w:szCs w:val="32"/>
        </w:rPr>
        <w:t>成長，</w:t>
      </w:r>
      <w:r>
        <w:rPr>
          <w:rFonts w:hAnsi="標楷體" w:cs="HiddenHorzOCR" w:hint="eastAsia"/>
          <w:szCs w:val="32"/>
        </w:rPr>
        <w:t>惟</w:t>
      </w:r>
      <w:r>
        <w:rPr>
          <w:rFonts w:hAnsi="標楷體" w:cs="新細明體" w:hint="eastAsia"/>
          <w:szCs w:val="24"/>
        </w:rPr>
        <w:t>現行檢察機關</w:t>
      </w:r>
      <w:r w:rsidRPr="007643AD">
        <w:rPr>
          <w:rFonts w:hAnsi="標楷體" w:cs="HiddenVertOCR" w:hint="eastAsia"/>
        </w:rPr>
        <w:t>法定</w:t>
      </w:r>
      <w:r w:rsidRPr="00AB539F">
        <w:rPr>
          <w:rFonts w:hAnsi="標楷體" w:cs="新細明體" w:hint="eastAsia"/>
          <w:szCs w:val="24"/>
        </w:rPr>
        <w:t>編制通譯人員，多僅能就</w:t>
      </w:r>
      <w:r>
        <w:rPr>
          <w:rFonts w:hAnsi="標楷體" w:cs="新細明體" w:hint="eastAsia"/>
          <w:szCs w:val="24"/>
        </w:rPr>
        <w:t>國語與閩南</w:t>
      </w:r>
      <w:r w:rsidRPr="00AB539F">
        <w:rPr>
          <w:rFonts w:hAnsi="標楷體" w:cs="新細明體" w:hint="eastAsia"/>
          <w:szCs w:val="24"/>
        </w:rPr>
        <w:t>語、客</w:t>
      </w:r>
      <w:proofErr w:type="gramStart"/>
      <w:r w:rsidRPr="00AB539F">
        <w:rPr>
          <w:rFonts w:hAnsi="標楷體" w:cs="新細明體" w:hint="eastAsia"/>
          <w:szCs w:val="24"/>
        </w:rPr>
        <w:t>語</w:t>
      </w:r>
      <w:r>
        <w:rPr>
          <w:rFonts w:hAnsi="標楷體" w:cs="新細明體" w:hint="eastAsia"/>
          <w:szCs w:val="24"/>
        </w:rPr>
        <w:t>間傳譯</w:t>
      </w:r>
      <w:proofErr w:type="gramEnd"/>
      <w:r w:rsidRPr="00AB539F">
        <w:rPr>
          <w:rFonts w:hAnsi="標楷體" w:cs="新細明體" w:hint="eastAsia"/>
          <w:szCs w:val="24"/>
        </w:rPr>
        <w:t>，</w:t>
      </w:r>
      <w:r>
        <w:rPr>
          <w:rFonts w:hAnsi="標楷體" w:cs="新細明體" w:hint="eastAsia"/>
          <w:szCs w:val="24"/>
        </w:rPr>
        <w:t>而</w:t>
      </w:r>
      <w:proofErr w:type="gramStart"/>
      <w:r w:rsidRPr="00AB539F">
        <w:rPr>
          <w:rFonts w:hAnsi="標楷體" w:cs="新細明體" w:hint="eastAsia"/>
          <w:szCs w:val="24"/>
        </w:rPr>
        <w:t>不</w:t>
      </w:r>
      <w:proofErr w:type="gramEnd"/>
      <w:r w:rsidRPr="00AB539F">
        <w:rPr>
          <w:rFonts w:hAnsi="標楷體" w:cs="新細明體" w:hint="eastAsia"/>
          <w:szCs w:val="24"/>
        </w:rPr>
        <w:t>及於</w:t>
      </w:r>
      <w:r>
        <w:rPr>
          <w:rFonts w:hAnsi="標楷體" w:cs="新細明體" w:hint="eastAsia"/>
          <w:szCs w:val="24"/>
        </w:rPr>
        <w:t>外國語言，甚或</w:t>
      </w:r>
      <w:r w:rsidRPr="00AB539F">
        <w:rPr>
          <w:rFonts w:hAnsi="標楷體" w:cs="新細明體" w:hint="eastAsia"/>
          <w:szCs w:val="24"/>
        </w:rPr>
        <w:t>原住民</w:t>
      </w:r>
      <w:r>
        <w:rPr>
          <w:rFonts w:hAnsi="標楷體" w:cs="新細明體" w:hint="eastAsia"/>
          <w:szCs w:val="24"/>
        </w:rPr>
        <w:t>各族</w:t>
      </w:r>
      <w:r w:rsidRPr="00AB539F">
        <w:rPr>
          <w:rFonts w:hAnsi="標楷體" w:cs="新細明體" w:hint="eastAsia"/>
          <w:szCs w:val="24"/>
        </w:rPr>
        <w:t>語言。</w:t>
      </w:r>
      <w:r>
        <w:rPr>
          <w:rFonts w:hAnsi="標楷體" w:cs="HiddenHorzOCR" w:hint="eastAsia"/>
          <w:szCs w:val="32"/>
        </w:rPr>
        <w:t>法務部</w:t>
      </w:r>
      <w:proofErr w:type="gramStart"/>
      <w:r w:rsidR="00CE0C3D">
        <w:rPr>
          <w:rFonts w:hAnsi="標楷體" w:cs="HiddenHorzOCR" w:hint="eastAsia"/>
          <w:szCs w:val="32"/>
        </w:rPr>
        <w:t>爰</w:t>
      </w:r>
      <w:proofErr w:type="gramEnd"/>
      <w:r>
        <w:rPr>
          <w:rFonts w:hint="eastAsia"/>
        </w:rPr>
        <w:t>於98年4月13日</w:t>
      </w:r>
      <w:r>
        <w:rPr>
          <w:rFonts w:hAnsi="標楷體" w:cs="新細明體" w:hint="eastAsia"/>
          <w:color w:val="000000"/>
          <w:szCs w:val="32"/>
        </w:rPr>
        <w:t>訂定</w:t>
      </w:r>
      <w:r w:rsidRPr="006432DE">
        <w:rPr>
          <w:rFonts w:hAnsi="標楷體" w:cs="新細明體"/>
          <w:color w:val="000000"/>
          <w:szCs w:val="32"/>
        </w:rPr>
        <w:t>發布</w:t>
      </w:r>
      <w:r>
        <w:rPr>
          <w:rFonts w:hAnsi="標楷體" w:cs="新細明體"/>
          <w:color w:val="000000"/>
          <w:szCs w:val="32"/>
        </w:rPr>
        <w:t>「</w:t>
      </w:r>
      <w:r w:rsidRPr="006432DE">
        <w:rPr>
          <w:rFonts w:hAnsi="標楷體" w:hint="eastAsia"/>
          <w:color w:val="000000"/>
          <w:szCs w:val="32"/>
        </w:rPr>
        <w:t>台灣高等法院及其分院檢察署建置特約通譯名冊及日費旅費報酬支給要點</w:t>
      </w:r>
      <w:r>
        <w:rPr>
          <w:rFonts w:hAnsi="標楷體" w:cs="新細明體"/>
          <w:color w:val="000000"/>
          <w:szCs w:val="32"/>
        </w:rPr>
        <w:t>」（</w:t>
      </w:r>
      <w:r>
        <w:rPr>
          <w:rFonts w:hAnsi="標楷體" w:cs="新細明體" w:hint="eastAsia"/>
          <w:color w:val="000000"/>
          <w:szCs w:val="32"/>
        </w:rPr>
        <w:t>下稱</w:t>
      </w:r>
      <w:r w:rsidRPr="00A30E6B">
        <w:rPr>
          <w:rFonts w:hAnsi="標楷體" w:hint="eastAsia"/>
          <w:color w:val="000000"/>
          <w:szCs w:val="32"/>
        </w:rPr>
        <w:t>高</w:t>
      </w:r>
      <w:r>
        <w:rPr>
          <w:rFonts w:hAnsi="標楷體" w:hint="eastAsia"/>
          <w:color w:val="000000"/>
          <w:szCs w:val="32"/>
        </w:rPr>
        <w:t>檢署</w:t>
      </w:r>
      <w:r w:rsidRPr="00A30E6B">
        <w:rPr>
          <w:rFonts w:hAnsi="標楷體" w:hint="eastAsia"/>
          <w:color w:val="000000"/>
          <w:szCs w:val="32"/>
        </w:rPr>
        <w:t>特約通譯支給</w:t>
      </w:r>
      <w:r w:rsidRPr="00A30E6B">
        <w:rPr>
          <w:rFonts w:hAnsi="標楷體" w:cs="新細明體" w:hint="eastAsia"/>
          <w:color w:val="000000"/>
          <w:szCs w:val="32"/>
        </w:rPr>
        <w:t>要點</w:t>
      </w:r>
      <w:r w:rsidRPr="002476C0">
        <w:rPr>
          <w:rFonts w:hAnsi="標楷體" w:cs="新細明體"/>
          <w:color w:val="000000"/>
          <w:szCs w:val="32"/>
        </w:rPr>
        <w:t>），</w:t>
      </w:r>
      <w:r w:rsidRPr="002476C0">
        <w:rPr>
          <w:rFonts w:hAnsi="標楷體" w:cs="細明體" w:hint="eastAsia"/>
          <w:szCs w:val="32"/>
        </w:rPr>
        <w:t>並自98年5月1日生效</w:t>
      </w:r>
      <w:r>
        <w:rPr>
          <w:rFonts w:hAnsi="標楷體" w:cs="細明體" w:hint="eastAsia"/>
          <w:szCs w:val="32"/>
        </w:rPr>
        <w:t>。</w:t>
      </w:r>
      <w:r>
        <w:rPr>
          <w:rFonts w:hAnsi="標楷體" w:hint="eastAsia"/>
          <w:color w:val="000000"/>
          <w:szCs w:val="32"/>
        </w:rPr>
        <w:t>又</w:t>
      </w:r>
      <w:r w:rsidRPr="00D61B09">
        <w:rPr>
          <w:rFonts w:hint="eastAsia"/>
        </w:rPr>
        <w:t>立法院於98年3月31日通過聯合國「公民</w:t>
      </w:r>
      <w:r w:rsidRPr="00E823A6">
        <w:rPr>
          <w:rFonts w:hint="eastAsia"/>
        </w:rPr>
        <w:t>與政治權利國際公約</w:t>
      </w:r>
      <w:r>
        <w:rPr>
          <w:rFonts w:hint="eastAsia"/>
        </w:rPr>
        <w:t>」、「</w:t>
      </w:r>
      <w:r w:rsidRPr="00E823A6">
        <w:rPr>
          <w:rFonts w:hint="eastAsia"/>
        </w:rPr>
        <w:t>經濟社會文化權利國際公約</w:t>
      </w:r>
      <w:r>
        <w:rPr>
          <w:rFonts w:hint="eastAsia"/>
        </w:rPr>
        <w:t>」及</w:t>
      </w:r>
      <w:r w:rsidRPr="0001133E">
        <w:rPr>
          <w:rFonts w:hAnsi="標楷體" w:cs="細明體"/>
          <w:szCs w:val="32"/>
        </w:rPr>
        <w:t>「</w:t>
      </w:r>
      <w:r w:rsidRPr="00454A43">
        <w:rPr>
          <w:rFonts w:hAnsi="標楷體" w:cs="細明體"/>
          <w:szCs w:val="32"/>
        </w:rPr>
        <w:t>公民與</w:t>
      </w:r>
      <w:r w:rsidRPr="00454A43">
        <w:t>政治</w:t>
      </w:r>
      <w:r w:rsidRPr="00454A43">
        <w:rPr>
          <w:rFonts w:hAnsi="標楷體" w:cs="細明體"/>
          <w:szCs w:val="32"/>
        </w:rPr>
        <w:t>權利</w:t>
      </w:r>
      <w:r w:rsidRPr="0001133E">
        <w:rPr>
          <w:rFonts w:hAnsi="標楷體" w:cs="細明體"/>
          <w:szCs w:val="32"/>
        </w:rPr>
        <w:t>國際公約及經濟社會文化權利國際公約施行法」</w:t>
      </w:r>
      <w:r>
        <w:rPr>
          <w:rFonts w:hint="eastAsia"/>
        </w:rPr>
        <w:t>（下稱兩公約施行法），並於同年4月22日公布，同年12月10日施行。</w:t>
      </w:r>
      <w:r w:rsidRPr="00D61B09">
        <w:rPr>
          <w:rFonts w:hint="eastAsia"/>
        </w:rPr>
        <w:t>「公民</w:t>
      </w:r>
      <w:r w:rsidRPr="00E823A6">
        <w:rPr>
          <w:rFonts w:hint="eastAsia"/>
        </w:rPr>
        <w:t>與政治權利國際公約</w:t>
      </w:r>
      <w:r>
        <w:rPr>
          <w:rFonts w:hint="eastAsia"/>
        </w:rPr>
        <w:t>」第14條第3項第</w:t>
      </w:r>
      <w:r>
        <w:rPr>
          <w:rFonts w:hint="eastAsia"/>
        </w:rPr>
        <w:lastRenderedPageBreak/>
        <w:t>6款規定</w:t>
      </w:r>
      <w:r w:rsidR="00980AE7">
        <w:rPr>
          <w:rFonts w:hint="eastAsia"/>
        </w:rPr>
        <w:t>：「</w:t>
      </w:r>
      <w:r w:rsidR="00575CBB" w:rsidRPr="00A30E6B">
        <w:rPr>
          <w:rFonts w:hAnsi="標楷體"/>
          <w:color w:val="000000"/>
        </w:rPr>
        <w:t>審判被控</w:t>
      </w:r>
      <w:proofErr w:type="gramStart"/>
      <w:r w:rsidR="00575CBB" w:rsidRPr="00A30E6B">
        <w:rPr>
          <w:rFonts w:hAnsi="標楷體"/>
          <w:color w:val="000000"/>
        </w:rPr>
        <w:t>刑事罪</w:t>
      </w:r>
      <w:proofErr w:type="gramEnd"/>
      <w:r w:rsidR="00575CBB" w:rsidRPr="00A30E6B">
        <w:rPr>
          <w:rFonts w:hAnsi="標楷體"/>
          <w:color w:val="000000"/>
        </w:rPr>
        <w:t>時，被告一律有權平等享受下列</w:t>
      </w:r>
      <w:r w:rsidR="00575CBB" w:rsidRPr="00B44E77">
        <w:rPr>
          <w:rFonts w:hAnsi="標楷體" w:cs="細明體"/>
          <w:szCs w:val="32"/>
        </w:rPr>
        <w:t>最低</w:t>
      </w:r>
      <w:r w:rsidR="00575CBB" w:rsidRPr="00A30E6B">
        <w:rPr>
          <w:rFonts w:hAnsi="標楷體"/>
          <w:color w:val="000000"/>
        </w:rPr>
        <w:t>限度之保障：</w:t>
      </w:r>
      <w:r w:rsidR="00575CBB">
        <w:rPr>
          <w:rFonts w:hAnsi="標楷體"/>
          <w:color w:val="000000"/>
        </w:rPr>
        <w:t>…</w:t>
      </w:r>
      <w:r w:rsidR="00980AE7" w:rsidRPr="00A30E6B">
        <w:t>如不通曉或不能使用法院所用之語言，應免費為備通譯協助之</w:t>
      </w:r>
      <w:r w:rsidR="00980AE7" w:rsidRPr="00A30E6B">
        <w:rPr>
          <w:rFonts w:hint="eastAsia"/>
        </w:rPr>
        <w:t>。</w:t>
      </w:r>
      <w:r w:rsidR="00980AE7">
        <w:rPr>
          <w:rFonts w:hint="eastAsia"/>
        </w:rPr>
        <w:t>」惟</w:t>
      </w:r>
      <w:r>
        <w:rPr>
          <w:rFonts w:hint="eastAsia"/>
        </w:rPr>
        <w:t>法務部</w:t>
      </w:r>
      <w:r w:rsidR="00980AE7">
        <w:rPr>
          <w:rFonts w:hint="eastAsia"/>
        </w:rPr>
        <w:t>未能依據該等「應用通譯」規定，妥為因應，影響當事人權益，核有違失：</w:t>
      </w:r>
    </w:p>
    <w:p w:rsidR="00454A43" w:rsidRPr="00426EE0" w:rsidRDefault="00454A43" w:rsidP="00454A43">
      <w:pPr>
        <w:pStyle w:val="2"/>
        <w:rPr>
          <w:b/>
          <w:szCs w:val="36"/>
        </w:rPr>
      </w:pPr>
      <w:bookmarkStart w:id="33" w:name="_Toc318983160"/>
      <w:r w:rsidRPr="00426EE0">
        <w:rPr>
          <w:rFonts w:hAnsi="標楷體" w:hint="eastAsia"/>
          <w:b/>
          <w:color w:val="000000"/>
          <w:szCs w:val="32"/>
        </w:rPr>
        <w:t>司法</w:t>
      </w:r>
      <w:r w:rsidRPr="00426EE0">
        <w:rPr>
          <w:rFonts w:hint="eastAsia"/>
          <w:b/>
        </w:rPr>
        <w:t>通譯在訴訟程序上係居於關鍵性地位，其傳譯功能不僅止於被告訴訟防禦權之保障，對犯罪事實之發現及判決結果亦有重大影響；</w:t>
      </w:r>
      <w:r w:rsidRPr="00426EE0">
        <w:rPr>
          <w:rFonts w:hAnsi="標楷體" w:hint="eastAsia"/>
          <w:b/>
          <w:color w:val="000000"/>
          <w:szCs w:val="32"/>
        </w:rPr>
        <w:t>司法</w:t>
      </w:r>
      <w:r w:rsidRPr="00426EE0">
        <w:rPr>
          <w:rFonts w:hint="eastAsia"/>
          <w:b/>
        </w:rPr>
        <w:t>通譯</w:t>
      </w:r>
      <w:r w:rsidRPr="00426EE0">
        <w:rPr>
          <w:rFonts w:hAnsi="標楷體" w:hint="eastAsia"/>
          <w:b/>
          <w:color w:val="000000"/>
          <w:szCs w:val="32"/>
        </w:rPr>
        <w:t>品質之良</w:t>
      </w:r>
      <w:proofErr w:type="gramStart"/>
      <w:r w:rsidRPr="00426EE0">
        <w:rPr>
          <w:rFonts w:hAnsi="標楷體" w:hint="eastAsia"/>
          <w:b/>
          <w:color w:val="000000"/>
          <w:szCs w:val="32"/>
        </w:rPr>
        <w:t>窳</w:t>
      </w:r>
      <w:proofErr w:type="gramEnd"/>
      <w:r w:rsidRPr="00426EE0">
        <w:rPr>
          <w:rFonts w:hAnsi="標楷體" w:hint="eastAsia"/>
          <w:b/>
          <w:color w:val="000000"/>
          <w:szCs w:val="32"/>
        </w:rPr>
        <w:t>，直接影響當事人之生命、自由、財產或人格權等各項權益</w:t>
      </w:r>
      <w:r w:rsidRPr="00426EE0">
        <w:rPr>
          <w:rFonts w:hint="eastAsia"/>
          <w:b/>
        </w:rPr>
        <w:t>。</w:t>
      </w:r>
      <w:proofErr w:type="gramStart"/>
      <w:r w:rsidR="00426EE0" w:rsidRPr="00426EE0">
        <w:rPr>
          <w:rFonts w:hint="eastAsia"/>
          <w:b/>
        </w:rPr>
        <w:t>詎</w:t>
      </w:r>
      <w:proofErr w:type="gramEnd"/>
      <w:r w:rsidRPr="00426EE0">
        <w:rPr>
          <w:rFonts w:hint="eastAsia"/>
          <w:b/>
        </w:rPr>
        <w:t>法務部</w:t>
      </w:r>
      <w:r w:rsidR="00426EE0" w:rsidRPr="00426EE0">
        <w:rPr>
          <w:rFonts w:hint="eastAsia"/>
          <w:b/>
        </w:rPr>
        <w:t>仍以一般行政類科</w:t>
      </w:r>
      <w:r w:rsidR="00426EE0" w:rsidRPr="00426EE0">
        <w:rPr>
          <w:rFonts w:hAnsi="標楷體" w:hint="eastAsia"/>
          <w:b/>
          <w:color w:val="000000"/>
          <w:szCs w:val="32"/>
        </w:rPr>
        <w:t>考用甄選未具通譯專業之</w:t>
      </w:r>
      <w:r w:rsidR="00426EE0">
        <w:rPr>
          <w:rFonts w:hAnsi="標楷體" w:hint="eastAsia"/>
          <w:b/>
          <w:color w:val="000000"/>
          <w:szCs w:val="32"/>
        </w:rPr>
        <w:t>法定編制</w:t>
      </w:r>
      <w:r w:rsidRPr="00426EE0">
        <w:rPr>
          <w:rFonts w:hAnsi="標楷體"/>
          <w:b/>
          <w:color w:val="000000"/>
          <w:szCs w:val="32"/>
        </w:rPr>
        <w:t>通譯</w:t>
      </w:r>
      <w:r w:rsidR="00426EE0" w:rsidRPr="00426EE0">
        <w:rPr>
          <w:rFonts w:hAnsi="標楷體"/>
          <w:b/>
          <w:color w:val="000000"/>
          <w:szCs w:val="32"/>
        </w:rPr>
        <w:t>，</w:t>
      </w:r>
      <w:r w:rsidRPr="00426EE0">
        <w:rPr>
          <w:rFonts w:hAnsi="標楷體" w:hint="eastAsia"/>
          <w:b/>
          <w:color w:val="000000"/>
          <w:szCs w:val="32"/>
        </w:rPr>
        <w:t>亦未辦理</w:t>
      </w:r>
      <w:r w:rsidR="000C4E4D">
        <w:rPr>
          <w:rFonts w:hAnsi="標楷體" w:hint="eastAsia"/>
          <w:b/>
          <w:color w:val="000000"/>
          <w:szCs w:val="32"/>
        </w:rPr>
        <w:t>現職</w:t>
      </w:r>
      <w:r w:rsidR="00426EE0" w:rsidRPr="00426EE0">
        <w:rPr>
          <w:rFonts w:hAnsi="標楷體" w:hint="eastAsia"/>
          <w:b/>
          <w:color w:val="000000"/>
          <w:szCs w:val="32"/>
        </w:rPr>
        <w:t>通譯</w:t>
      </w:r>
      <w:r w:rsidR="000C4E4D">
        <w:rPr>
          <w:rFonts w:hAnsi="標楷體" w:hint="eastAsia"/>
          <w:b/>
          <w:color w:val="000000"/>
          <w:szCs w:val="32"/>
        </w:rPr>
        <w:t>之</w:t>
      </w:r>
      <w:r w:rsidR="00575CBB" w:rsidRPr="00426EE0">
        <w:rPr>
          <w:rFonts w:hAnsi="標楷體" w:hint="eastAsia"/>
          <w:b/>
          <w:color w:val="000000"/>
          <w:szCs w:val="32"/>
        </w:rPr>
        <w:t>專業</w:t>
      </w:r>
      <w:r w:rsidR="00426EE0" w:rsidRPr="00426EE0">
        <w:rPr>
          <w:rFonts w:hAnsi="標楷體" w:hint="eastAsia"/>
          <w:b/>
          <w:color w:val="000000"/>
          <w:szCs w:val="32"/>
        </w:rPr>
        <w:t>技能</w:t>
      </w:r>
      <w:r w:rsidRPr="00426EE0">
        <w:rPr>
          <w:rFonts w:hAnsi="標楷體"/>
          <w:b/>
          <w:color w:val="000000"/>
          <w:szCs w:val="32"/>
        </w:rPr>
        <w:t>訓練</w:t>
      </w:r>
      <w:r w:rsidRPr="00426EE0">
        <w:rPr>
          <w:rFonts w:hAnsi="標楷體" w:hint="eastAsia"/>
          <w:b/>
          <w:color w:val="000000"/>
          <w:szCs w:val="32"/>
        </w:rPr>
        <w:t>課程，</w:t>
      </w:r>
      <w:r w:rsidR="00D76918">
        <w:rPr>
          <w:rFonts w:hAnsi="標楷體" w:hint="eastAsia"/>
          <w:b/>
          <w:color w:val="000000"/>
          <w:szCs w:val="32"/>
        </w:rPr>
        <w:t>顯然</w:t>
      </w:r>
      <w:r w:rsidR="00426EE0" w:rsidRPr="00426EE0">
        <w:rPr>
          <w:rFonts w:hAnsi="標楷體" w:hint="eastAsia"/>
          <w:b/>
          <w:color w:val="000000"/>
          <w:szCs w:val="32"/>
        </w:rPr>
        <w:t>忽視現行司法</w:t>
      </w:r>
      <w:r w:rsidR="00426EE0" w:rsidRPr="00426EE0">
        <w:rPr>
          <w:rFonts w:hAnsi="標楷體"/>
          <w:b/>
          <w:color w:val="000000"/>
          <w:szCs w:val="32"/>
        </w:rPr>
        <w:t>通譯</w:t>
      </w:r>
      <w:r w:rsidR="00426EE0" w:rsidRPr="00426EE0">
        <w:rPr>
          <w:rFonts w:hAnsi="標楷體" w:hint="eastAsia"/>
          <w:b/>
          <w:color w:val="000000"/>
          <w:szCs w:val="32"/>
        </w:rPr>
        <w:t>實務之專業性需求，核有違失</w:t>
      </w:r>
      <w:r w:rsidRPr="00426EE0">
        <w:rPr>
          <w:rFonts w:hAnsi="標楷體" w:hint="eastAsia"/>
          <w:b/>
          <w:color w:val="000000"/>
          <w:szCs w:val="32"/>
        </w:rPr>
        <w:t>：</w:t>
      </w:r>
      <w:bookmarkEnd w:id="33"/>
      <w:r w:rsidRPr="00426EE0">
        <w:rPr>
          <w:rFonts w:hint="eastAsia"/>
          <w:b/>
        </w:rPr>
        <w:t xml:space="preserve"> </w:t>
      </w:r>
    </w:p>
    <w:p w:rsidR="00E10801" w:rsidRPr="00E10801" w:rsidRDefault="000C4E4D" w:rsidP="000C4E4D">
      <w:pPr>
        <w:pStyle w:val="3"/>
        <w:kinsoku w:val="0"/>
        <w:ind w:leftChars="200" w:left="1360" w:hangingChars="200" w:hanging="680"/>
        <w:rPr>
          <w:b/>
        </w:rPr>
      </w:pPr>
      <w:r w:rsidRPr="000C4E4D">
        <w:rPr>
          <w:rFonts w:hAnsi="標楷體" w:hint="eastAsia"/>
          <w:color w:val="000000"/>
          <w:szCs w:val="32"/>
        </w:rPr>
        <w:t>按</w:t>
      </w:r>
      <w:r w:rsidR="00E10801">
        <w:rPr>
          <w:rFonts w:hint="eastAsia"/>
        </w:rPr>
        <w:t>司法機關辦理需用通譯之案件，通譯人員係案件承辦人員與當事人、關係人之間的唯一溝通管道，故係居全案之關鍵地位。通譯人員所為傳譯內容正確與否，影響案件之結果及</w:t>
      </w:r>
      <w:r w:rsidR="00E10801">
        <w:rPr>
          <w:rFonts w:hAnsi="標楷體" w:hint="eastAsia"/>
          <w:color w:val="000000"/>
          <w:szCs w:val="32"/>
        </w:rPr>
        <w:t>當事人之生命、自由、財產或人格權等各項權益。本院諮詢國內翻譯學界之學者專家咸認司法</w:t>
      </w:r>
      <w:r w:rsidR="00E10801" w:rsidRPr="006432DE">
        <w:rPr>
          <w:rFonts w:hAnsi="標楷體" w:hint="eastAsia"/>
          <w:color w:val="000000"/>
          <w:szCs w:val="32"/>
        </w:rPr>
        <w:t>通譯</w:t>
      </w:r>
      <w:r w:rsidR="00E10801">
        <w:rPr>
          <w:rFonts w:hAnsi="標楷體" w:hint="eastAsia"/>
          <w:color w:val="000000"/>
          <w:szCs w:val="32"/>
        </w:rPr>
        <w:t>係屬高度</w:t>
      </w:r>
      <w:r w:rsidR="00E10801" w:rsidRPr="006432DE">
        <w:rPr>
          <w:rFonts w:hAnsi="標楷體" w:hint="eastAsia"/>
          <w:color w:val="000000"/>
          <w:szCs w:val="32"/>
        </w:rPr>
        <w:t>專業的技</w:t>
      </w:r>
      <w:r w:rsidR="00E10801">
        <w:rPr>
          <w:rFonts w:hAnsi="標楷體" w:hint="eastAsia"/>
          <w:color w:val="000000"/>
          <w:szCs w:val="32"/>
        </w:rPr>
        <w:t>能，與醫療通譯有相同等級之重要性。口語</w:t>
      </w:r>
      <w:proofErr w:type="gramStart"/>
      <w:r w:rsidR="00E10801">
        <w:rPr>
          <w:rFonts w:hAnsi="標楷體" w:hint="eastAsia"/>
          <w:color w:val="000000"/>
          <w:szCs w:val="32"/>
        </w:rPr>
        <w:t>傳</w:t>
      </w:r>
      <w:r w:rsidR="00E10801" w:rsidRPr="006432DE">
        <w:rPr>
          <w:rFonts w:hAnsi="標楷體" w:hint="eastAsia"/>
          <w:color w:val="000000"/>
          <w:szCs w:val="32"/>
        </w:rPr>
        <w:t>譯</w:t>
      </w:r>
      <w:r w:rsidR="00E10801">
        <w:rPr>
          <w:rFonts w:hAnsi="標楷體" w:hint="eastAsia"/>
          <w:color w:val="000000"/>
          <w:szCs w:val="32"/>
        </w:rPr>
        <w:t>與文字</w:t>
      </w:r>
      <w:proofErr w:type="gramEnd"/>
      <w:r w:rsidR="00E10801">
        <w:rPr>
          <w:rFonts w:hAnsi="標楷體" w:hint="eastAsia"/>
          <w:color w:val="000000"/>
          <w:szCs w:val="32"/>
        </w:rPr>
        <w:t>翻譯</w:t>
      </w:r>
      <w:r w:rsidR="00E10801" w:rsidRPr="006432DE">
        <w:rPr>
          <w:rFonts w:hAnsi="標楷體" w:hint="eastAsia"/>
          <w:color w:val="000000"/>
          <w:szCs w:val="32"/>
        </w:rPr>
        <w:t>除了</w:t>
      </w:r>
      <w:r w:rsidR="00E10801">
        <w:rPr>
          <w:rFonts w:hAnsi="標楷體" w:hint="eastAsia"/>
          <w:color w:val="000000"/>
          <w:szCs w:val="32"/>
        </w:rPr>
        <w:t>一定程度</w:t>
      </w:r>
      <w:r w:rsidR="00E10801" w:rsidRPr="006432DE">
        <w:rPr>
          <w:rFonts w:hAnsi="標楷體" w:hint="eastAsia"/>
          <w:color w:val="000000"/>
          <w:szCs w:val="32"/>
        </w:rPr>
        <w:t>的聽、說、讀、寫之</w:t>
      </w:r>
      <w:r w:rsidR="00E10801">
        <w:rPr>
          <w:rFonts w:hAnsi="標楷體" w:hint="eastAsia"/>
          <w:color w:val="000000"/>
          <w:szCs w:val="32"/>
        </w:rPr>
        <w:t>長期</w:t>
      </w:r>
      <w:r w:rsidR="00E10801" w:rsidRPr="006432DE">
        <w:rPr>
          <w:rFonts w:hAnsi="標楷體" w:hint="eastAsia"/>
          <w:color w:val="000000"/>
          <w:szCs w:val="32"/>
        </w:rPr>
        <w:t>訓練</w:t>
      </w:r>
      <w:r w:rsidR="00E10801" w:rsidRPr="00B94A4E">
        <w:rPr>
          <w:rFonts w:hAnsi="標楷體" w:hint="eastAsia"/>
          <w:color w:val="000000"/>
          <w:szCs w:val="32"/>
        </w:rPr>
        <w:t>外, 還須具有專業的</w:t>
      </w:r>
      <w:r w:rsidR="00E10801">
        <w:rPr>
          <w:rFonts w:hAnsi="標楷體" w:hint="eastAsia"/>
          <w:color w:val="000000"/>
          <w:szCs w:val="32"/>
        </w:rPr>
        <w:t>傳</w:t>
      </w:r>
      <w:r w:rsidR="00E10801" w:rsidRPr="00B94A4E">
        <w:rPr>
          <w:rFonts w:hAnsi="標楷體" w:hint="eastAsia"/>
          <w:color w:val="000000"/>
          <w:szCs w:val="32"/>
        </w:rPr>
        <w:t>譯</w:t>
      </w:r>
      <w:r w:rsidR="00E10801">
        <w:rPr>
          <w:rFonts w:hAnsi="標楷體" w:hint="eastAsia"/>
          <w:color w:val="000000"/>
          <w:szCs w:val="32"/>
        </w:rPr>
        <w:t>方</w:t>
      </w:r>
      <w:r w:rsidR="00E10801" w:rsidRPr="00B94A4E">
        <w:rPr>
          <w:rFonts w:hAnsi="標楷體" w:hint="eastAsia"/>
          <w:color w:val="000000"/>
          <w:szCs w:val="32"/>
        </w:rPr>
        <w:t>法與技術</w:t>
      </w:r>
      <w:r w:rsidR="00E10801">
        <w:rPr>
          <w:rFonts w:hAnsi="標楷體" w:hint="eastAsia"/>
          <w:color w:val="000000"/>
          <w:szCs w:val="32"/>
        </w:rPr>
        <w:t>，並熟識審判、偵查及警察等相關領域</w:t>
      </w:r>
      <w:r w:rsidR="00E10801" w:rsidRPr="00B94A4E">
        <w:rPr>
          <w:rFonts w:hAnsi="標楷體" w:hint="eastAsia"/>
          <w:color w:val="000000"/>
          <w:szCs w:val="32"/>
        </w:rPr>
        <w:t>之</w:t>
      </w:r>
      <w:r w:rsidR="00E10801">
        <w:rPr>
          <w:rFonts w:hAnsi="標楷體" w:hint="eastAsia"/>
          <w:color w:val="000000"/>
          <w:szCs w:val="32"/>
        </w:rPr>
        <w:t>辦案程序及</w:t>
      </w:r>
      <w:r w:rsidR="00E10801" w:rsidRPr="00B94A4E">
        <w:rPr>
          <w:rFonts w:hAnsi="標楷體" w:hint="eastAsia"/>
          <w:color w:val="000000"/>
          <w:szCs w:val="32"/>
        </w:rPr>
        <w:t>專業</w:t>
      </w:r>
      <w:r w:rsidR="00E10801">
        <w:rPr>
          <w:rFonts w:hAnsi="標楷體" w:hint="eastAsia"/>
          <w:color w:val="000000"/>
          <w:szCs w:val="32"/>
        </w:rPr>
        <w:t>用語等知識，能將不同語言間各種用字遣詞，自日常生活用語至各類法律專業領域用語，做同等層級，代表同一概念的等價對譯，而非只是語詞之直譯</w:t>
      </w:r>
      <w:r w:rsidR="00E10801" w:rsidRPr="00B94A4E">
        <w:rPr>
          <w:rFonts w:hAnsi="標楷體" w:hint="eastAsia"/>
          <w:color w:val="000000"/>
          <w:szCs w:val="32"/>
        </w:rPr>
        <w:t>。</w:t>
      </w:r>
    </w:p>
    <w:p w:rsidR="00BD45B1" w:rsidRPr="000C4E4D" w:rsidRDefault="00E10801" w:rsidP="000C4E4D">
      <w:pPr>
        <w:pStyle w:val="3"/>
        <w:kinsoku w:val="0"/>
        <w:ind w:leftChars="200" w:left="1360" w:hangingChars="200" w:hanging="680"/>
        <w:rPr>
          <w:b/>
        </w:rPr>
      </w:pPr>
      <w:r>
        <w:rPr>
          <w:rFonts w:hint="eastAsia"/>
          <w:szCs w:val="32"/>
        </w:rPr>
        <w:t>又</w:t>
      </w:r>
      <w:r w:rsidR="000C4E4D" w:rsidRPr="000C4E4D">
        <w:rPr>
          <w:rFonts w:hint="eastAsia"/>
          <w:szCs w:val="32"/>
        </w:rPr>
        <w:t>司法</w:t>
      </w:r>
      <w:r w:rsidR="000C4E4D" w:rsidRPr="000C4E4D">
        <w:rPr>
          <w:rFonts w:hAnsi="標楷體" w:hint="eastAsia"/>
          <w:color w:val="000000"/>
          <w:szCs w:val="32"/>
        </w:rPr>
        <w:t>通譯在刑事訴訟法相關程序規定上相當於證人或鑑定人地位之重要性，刑事訴訟法第25條：「本章關於推事迴避之規定，於法院書記官及通譯</w:t>
      </w:r>
      <w:proofErr w:type="gramStart"/>
      <w:r w:rsidR="000C4E4D" w:rsidRPr="000C4E4D">
        <w:rPr>
          <w:rFonts w:hAnsi="標楷體" w:hint="eastAsia"/>
          <w:color w:val="000000"/>
          <w:szCs w:val="32"/>
        </w:rPr>
        <w:t>準</w:t>
      </w:r>
      <w:proofErr w:type="gramEnd"/>
      <w:r w:rsidR="000C4E4D" w:rsidRPr="000C4E4D">
        <w:rPr>
          <w:rFonts w:hAnsi="標楷體" w:hint="eastAsia"/>
          <w:color w:val="000000"/>
          <w:szCs w:val="32"/>
        </w:rPr>
        <w:t>用之。但不得以曾於下級法院執行書記官或通譯之</w:t>
      </w:r>
      <w:r w:rsidR="000C4E4D" w:rsidRPr="000C4E4D">
        <w:rPr>
          <w:rFonts w:hAnsi="標楷體" w:hint="eastAsia"/>
          <w:color w:val="000000"/>
          <w:szCs w:val="32"/>
        </w:rPr>
        <w:lastRenderedPageBreak/>
        <w:t>職務，為迴避之原因。」第197條：「鑑定，除本節有特別規定外，</w:t>
      </w:r>
      <w:proofErr w:type="gramStart"/>
      <w:r w:rsidR="000C4E4D" w:rsidRPr="000C4E4D">
        <w:rPr>
          <w:rFonts w:hAnsi="標楷體" w:hint="eastAsia"/>
          <w:color w:val="000000"/>
          <w:szCs w:val="32"/>
        </w:rPr>
        <w:t>準用前節關於</w:t>
      </w:r>
      <w:proofErr w:type="gramEnd"/>
      <w:r w:rsidR="000C4E4D" w:rsidRPr="000C4E4D">
        <w:rPr>
          <w:rFonts w:hAnsi="標楷體" w:hint="eastAsia"/>
          <w:color w:val="000000"/>
          <w:szCs w:val="32"/>
        </w:rPr>
        <w:t>人證之規定。」第211條：「本節（鑑定）之規定，於通譯</w:t>
      </w:r>
      <w:proofErr w:type="gramStart"/>
      <w:r w:rsidR="000C4E4D" w:rsidRPr="000C4E4D">
        <w:rPr>
          <w:rFonts w:hAnsi="標楷體" w:hint="eastAsia"/>
          <w:color w:val="000000"/>
          <w:szCs w:val="32"/>
        </w:rPr>
        <w:t>準</w:t>
      </w:r>
      <w:proofErr w:type="gramEnd"/>
      <w:r w:rsidR="000C4E4D" w:rsidRPr="000C4E4D">
        <w:rPr>
          <w:rFonts w:hAnsi="標楷體" w:hint="eastAsia"/>
          <w:color w:val="000000"/>
          <w:szCs w:val="32"/>
        </w:rPr>
        <w:t>用之。」</w:t>
      </w:r>
      <w:r w:rsidR="00D76918">
        <w:rPr>
          <w:rFonts w:hAnsi="標楷體" w:hint="eastAsia"/>
          <w:color w:val="000000"/>
          <w:szCs w:val="32"/>
        </w:rPr>
        <w:t>等規定</w:t>
      </w:r>
      <w:proofErr w:type="gramStart"/>
      <w:r w:rsidR="00D76918">
        <w:rPr>
          <w:rFonts w:hAnsi="標楷體" w:hint="eastAsia"/>
          <w:color w:val="000000"/>
          <w:szCs w:val="32"/>
        </w:rPr>
        <w:t>定</w:t>
      </w:r>
      <w:proofErr w:type="gramEnd"/>
      <w:r w:rsidR="00D76918">
        <w:rPr>
          <w:rFonts w:hAnsi="標楷體" w:hint="eastAsia"/>
          <w:color w:val="000000"/>
          <w:szCs w:val="32"/>
        </w:rPr>
        <w:t>有明文。</w:t>
      </w:r>
      <w:r w:rsidR="000C4E4D" w:rsidRPr="000C4E4D">
        <w:rPr>
          <w:rFonts w:hAnsi="標楷體" w:hint="eastAsia"/>
          <w:color w:val="000000"/>
          <w:szCs w:val="32"/>
        </w:rPr>
        <w:t>又</w:t>
      </w:r>
      <w:r w:rsidR="00BD45B1" w:rsidRPr="000C4E4D">
        <w:rPr>
          <w:rFonts w:hAnsi="標楷體" w:cs="MS Mincho" w:hint="eastAsia"/>
          <w:szCs w:val="32"/>
        </w:rPr>
        <w:t>司法人員人事條例</w:t>
      </w:r>
      <w:r w:rsidR="00BD45B1" w:rsidRPr="000C4E4D">
        <w:rPr>
          <w:rFonts w:hAnsi="標楷體" w:cs="HiddenHorzOCR" w:hint="eastAsia"/>
          <w:szCs w:val="32"/>
        </w:rPr>
        <w:t>第</w:t>
      </w:r>
      <w:r w:rsidR="00BD45B1" w:rsidRPr="000C4E4D">
        <w:rPr>
          <w:rFonts w:hAnsi="標楷體" w:cs="HiddenHorzOCR"/>
          <w:szCs w:val="32"/>
        </w:rPr>
        <w:t xml:space="preserve">4 </w:t>
      </w:r>
      <w:r w:rsidR="00BD45B1" w:rsidRPr="000C4E4D">
        <w:rPr>
          <w:rFonts w:hAnsi="標楷體" w:cs="HiddenHorzOCR" w:hint="eastAsia"/>
          <w:szCs w:val="32"/>
        </w:rPr>
        <w:t>條規定</w:t>
      </w:r>
      <w:r w:rsidR="00BD45B1" w:rsidRPr="000C4E4D">
        <w:rPr>
          <w:rFonts w:hAnsi="標楷體" w:cs="HiddenHorzOCR"/>
          <w:szCs w:val="32"/>
        </w:rPr>
        <w:t>：</w:t>
      </w:r>
      <w:r w:rsidR="00BD45B1" w:rsidRPr="000C4E4D">
        <w:rPr>
          <w:rFonts w:hAnsi="標楷體" w:cs="HiddenHorzOCR" w:hint="eastAsia"/>
          <w:szCs w:val="32"/>
        </w:rPr>
        <w:t>「本條例稱其他司法人員，</w:t>
      </w:r>
      <w:proofErr w:type="gramStart"/>
      <w:r w:rsidR="00BD45B1" w:rsidRPr="000C4E4D">
        <w:rPr>
          <w:rFonts w:hAnsi="標楷體" w:cs="HiddenHorzOCR" w:hint="eastAsia"/>
          <w:szCs w:val="32"/>
        </w:rPr>
        <w:t>指左列</w:t>
      </w:r>
      <w:proofErr w:type="gramEnd"/>
      <w:r w:rsidR="00BD45B1" w:rsidRPr="000C4E4D">
        <w:rPr>
          <w:rFonts w:hAnsi="標楷體" w:cs="HiddenHorzOCR" w:hint="eastAsia"/>
          <w:szCs w:val="32"/>
        </w:rPr>
        <w:t>各款人員</w:t>
      </w:r>
      <w:r w:rsidR="00BD45B1" w:rsidRPr="000C4E4D">
        <w:rPr>
          <w:rFonts w:hAnsi="標楷體" w:cs="HiddenHorzOCR"/>
          <w:szCs w:val="32"/>
        </w:rPr>
        <w:t>：</w:t>
      </w:r>
      <w:r w:rsidR="00BD45B1" w:rsidRPr="000C4E4D">
        <w:rPr>
          <w:rFonts w:hAnsi="標楷體" w:cs="HiddenHorzOCR" w:hint="eastAsia"/>
          <w:szCs w:val="32"/>
        </w:rPr>
        <w:t>一、書記官長、書記官、通譯。</w:t>
      </w:r>
      <w:r w:rsidR="00BD45B1" w:rsidRPr="000C4E4D">
        <w:rPr>
          <w:rFonts w:hAnsi="標楷體" w:cs="HiddenHorzOCR"/>
          <w:szCs w:val="32"/>
        </w:rPr>
        <w:t>…</w:t>
      </w:r>
      <w:r w:rsidR="00BD45B1" w:rsidRPr="000C4E4D">
        <w:rPr>
          <w:rFonts w:hAnsi="標楷體" w:cs="HiddenHorzOCR" w:hint="eastAsia"/>
          <w:szCs w:val="32"/>
        </w:rPr>
        <w:t>八、法警長、副法警長、法警、</w:t>
      </w:r>
      <w:proofErr w:type="gramStart"/>
      <w:r w:rsidR="00BD45B1" w:rsidRPr="000C4E4D">
        <w:rPr>
          <w:rFonts w:hAnsi="標楷體" w:cs="HiddenHorzOCR" w:hint="eastAsia"/>
          <w:szCs w:val="32"/>
        </w:rPr>
        <w:t>執達員</w:t>
      </w:r>
      <w:proofErr w:type="gramEnd"/>
      <w:r w:rsidR="00BD45B1" w:rsidRPr="000C4E4D">
        <w:rPr>
          <w:rFonts w:hAnsi="標楷體" w:cs="HiddenHorzOCR" w:hint="eastAsia"/>
          <w:szCs w:val="32"/>
        </w:rPr>
        <w:t>。」據此，通譯、書記官、執</w:t>
      </w:r>
      <w:proofErr w:type="gramStart"/>
      <w:r w:rsidR="00BD45B1" w:rsidRPr="000C4E4D">
        <w:rPr>
          <w:rFonts w:hAnsi="標楷體" w:cs="HiddenHorzOCR" w:hint="eastAsia"/>
          <w:szCs w:val="32"/>
        </w:rPr>
        <w:t>達員等均屬</w:t>
      </w:r>
      <w:proofErr w:type="gramEnd"/>
      <w:r w:rsidR="00BD45B1" w:rsidRPr="000C4E4D">
        <w:rPr>
          <w:rFonts w:hAnsi="標楷體" w:cs="HiddenHorzOCR" w:hint="eastAsia"/>
          <w:szCs w:val="32"/>
        </w:rPr>
        <w:t>司法條例所定司法人員之範圍。</w:t>
      </w:r>
      <w:proofErr w:type="gramStart"/>
      <w:r w:rsidR="00BD45B1">
        <w:rPr>
          <w:rFonts w:hint="eastAsia"/>
        </w:rPr>
        <w:t>惟</w:t>
      </w:r>
      <w:proofErr w:type="gramEnd"/>
      <w:r w:rsidR="00BD45B1">
        <w:rPr>
          <w:rFonts w:hint="eastAsia"/>
        </w:rPr>
        <w:t>司法機關內現職通譯一職雖係</w:t>
      </w:r>
      <w:r w:rsidR="000C4E4D">
        <w:rPr>
          <w:rFonts w:hint="eastAsia"/>
        </w:rPr>
        <w:t>屬</w:t>
      </w:r>
      <w:r w:rsidR="00BD45B1" w:rsidRPr="000C4E4D">
        <w:rPr>
          <w:rFonts w:hAnsi="標楷體" w:cs="HiddenHorzOCR" w:hint="eastAsia"/>
          <w:szCs w:val="32"/>
        </w:rPr>
        <w:t>司法人員，</w:t>
      </w:r>
      <w:r w:rsidR="00BD45B1" w:rsidRPr="000C4E4D">
        <w:rPr>
          <w:rFonts w:hAnsi="標楷體" w:cs="新細明體" w:hint="eastAsia"/>
          <w:szCs w:val="32"/>
        </w:rPr>
        <w:t>歷年來</w:t>
      </w:r>
      <w:r w:rsidR="00BD45B1">
        <w:rPr>
          <w:rFonts w:hint="eastAsia"/>
        </w:rPr>
        <w:t>並未被視為應具專業職能，</w:t>
      </w:r>
      <w:proofErr w:type="gramStart"/>
      <w:r w:rsidR="00D76918">
        <w:rPr>
          <w:rFonts w:hint="eastAsia"/>
        </w:rPr>
        <w:t>而係</w:t>
      </w:r>
      <w:r w:rsidR="001A109D">
        <w:rPr>
          <w:rFonts w:hint="eastAsia"/>
        </w:rPr>
        <w:t>歸列為</w:t>
      </w:r>
      <w:proofErr w:type="gramEnd"/>
      <w:r w:rsidR="001A109D">
        <w:rPr>
          <w:rFonts w:hint="eastAsia"/>
        </w:rPr>
        <w:t>「一般行政」職系，</w:t>
      </w:r>
      <w:r w:rsidR="000C4E4D">
        <w:rPr>
          <w:rFonts w:hint="eastAsia"/>
        </w:rPr>
        <w:t>致其他</w:t>
      </w:r>
      <w:r w:rsidR="00BD45B1">
        <w:rPr>
          <w:rFonts w:hint="eastAsia"/>
        </w:rPr>
        <w:t>職務之</w:t>
      </w:r>
      <w:proofErr w:type="gramStart"/>
      <w:r w:rsidR="00BD45B1">
        <w:rPr>
          <w:rFonts w:hint="eastAsia"/>
        </w:rPr>
        <w:t>公務員均得轉</w:t>
      </w:r>
      <w:proofErr w:type="gramEnd"/>
      <w:r w:rsidR="00BD45B1">
        <w:rPr>
          <w:rFonts w:hint="eastAsia"/>
        </w:rPr>
        <w:t>任通譯一職。</w:t>
      </w:r>
    </w:p>
    <w:p w:rsidR="00EB7175" w:rsidRPr="00EB7175" w:rsidRDefault="000C4E4D" w:rsidP="00BD45B1">
      <w:pPr>
        <w:pStyle w:val="3"/>
        <w:kinsoku w:val="0"/>
        <w:ind w:leftChars="200" w:left="1360" w:hangingChars="200" w:hanging="680"/>
        <w:rPr>
          <w:b/>
        </w:rPr>
      </w:pPr>
      <w:r w:rsidRPr="000C4E4D">
        <w:rPr>
          <w:rFonts w:hAnsi="標楷體" w:cs="HiddenHorzOCR" w:hint="eastAsia"/>
          <w:szCs w:val="32"/>
        </w:rPr>
        <w:t>又公務人員升等考試法</w:t>
      </w:r>
      <w:r>
        <w:rPr>
          <w:rFonts w:hint="eastAsia"/>
        </w:rPr>
        <w:t>係民國37年12月11日即制定公布，於52年12月31日修正公布。</w:t>
      </w:r>
      <w:proofErr w:type="gramStart"/>
      <w:r>
        <w:rPr>
          <w:rFonts w:hint="eastAsia"/>
        </w:rPr>
        <w:t>嗣</w:t>
      </w:r>
      <w:proofErr w:type="gramEnd"/>
      <w:r w:rsidRPr="000C4E4D">
        <w:rPr>
          <w:rFonts w:hint="eastAsia"/>
          <w:szCs w:val="32"/>
        </w:rPr>
        <w:t>於</w:t>
      </w:r>
      <w:r w:rsidRPr="000C4E4D">
        <w:rPr>
          <w:szCs w:val="32"/>
        </w:rPr>
        <w:t>77</w:t>
      </w:r>
      <w:r w:rsidRPr="000C4E4D">
        <w:rPr>
          <w:rFonts w:hint="eastAsia"/>
          <w:szCs w:val="32"/>
        </w:rPr>
        <w:t>年</w:t>
      </w:r>
      <w:r w:rsidRPr="000C4E4D">
        <w:rPr>
          <w:szCs w:val="32"/>
        </w:rPr>
        <w:t>1</w:t>
      </w:r>
      <w:r w:rsidRPr="000C4E4D">
        <w:rPr>
          <w:rFonts w:hint="eastAsia"/>
          <w:szCs w:val="32"/>
        </w:rPr>
        <w:t>月</w:t>
      </w:r>
      <w:r w:rsidRPr="000C4E4D">
        <w:rPr>
          <w:szCs w:val="32"/>
        </w:rPr>
        <w:t>22</w:t>
      </w:r>
      <w:r w:rsidRPr="000C4E4D">
        <w:rPr>
          <w:rFonts w:hint="eastAsia"/>
          <w:szCs w:val="32"/>
        </w:rPr>
        <w:t>日另</w:t>
      </w:r>
      <w:r>
        <w:rPr>
          <w:rFonts w:hint="eastAsia"/>
        </w:rPr>
        <w:t>制定</w:t>
      </w:r>
      <w:r w:rsidRPr="000C4E4D">
        <w:rPr>
          <w:rFonts w:hint="eastAsia"/>
          <w:szCs w:val="32"/>
        </w:rPr>
        <w:t>公布公務人員</w:t>
      </w:r>
      <w:r w:rsidRPr="000C4E4D">
        <w:rPr>
          <w:rFonts w:hAnsi="標楷體" w:cs="MS Mincho" w:hint="eastAsia"/>
          <w:szCs w:val="32"/>
        </w:rPr>
        <w:t>升等考試</w:t>
      </w:r>
      <w:r w:rsidRPr="000C4E4D">
        <w:rPr>
          <w:rFonts w:hint="eastAsia"/>
          <w:szCs w:val="32"/>
        </w:rPr>
        <w:t>法</w:t>
      </w:r>
      <w:r w:rsidRPr="000C4E4D">
        <w:rPr>
          <w:rFonts w:hAnsi="標楷體" w:cs="HiddenHorzOCR" w:hint="eastAsia"/>
          <w:szCs w:val="32"/>
        </w:rPr>
        <w:t>。</w:t>
      </w:r>
      <w:r w:rsidRPr="000C4E4D">
        <w:rPr>
          <w:rFonts w:hint="eastAsia"/>
          <w:szCs w:val="32"/>
        </w:rPr>
        <w:t>依該法第</w:t>
      </w:r>
      <w:r w:rsidRPr="000C4E4D">
        <w:rPr>
          <w:szCs w:val="32"/>
        </w:rPr>
        <w:t>5</w:t>
      </w:r>
      <w:r w:rsidRPr="000C4E4D">
        <w:rPr>
          <w:rFonts w:hint="eastAsia"/>
          <w:szCs w:val="32"/>
        </w:rPr>
        <w:t>條規定，現職雇員已支雇員本薪</w:t>
      </w:r>
      <w:proofErr w:type="gramStart"/>
      <w:r w:rsidRPr="000C4E4D">
        <w:rPr>
          <w:rFonts w:hint="eastAsia"/>
          <w:szCs w:val="32"/>
        </w:rPr>
        <w:t>最</w:t>
      </w:r>
      <w:proofErr w:type="gramEnd"/>
      <w:r w:rsidRPr="000C4E4D">
        <w:rPr>
          <w:rFonts w:hint="eastAsia"/>
          <w:szCs w:val="32"/>
        </w:rPr>
        <w:t>高薪點滿一年者，得應</w:t>
      </w:r>
      <w:r w:rsidRPr="000C4E4D">
        <w:rPr>
          <w:rFonts w:hAnsi="標楷體" w:cs="HiddenHorzOCR" w:hint="eastAsia"/>
          <w:szCs w:val="32"/>
        </w:rPr>
        <w:t>委任</w:t>
      </w:r>
      <w:r w:rsidRPr="000C4E4D">
        <w:rPr>
          <w:rFonts w:hint="eastAsia"/>
          <w:szCs w:val="32"/>
        </w:rPr>
        <w:t>升等考試。刪除原第4條規定最近3年考成應有1年列1等，2年列2等之規定，應考條件更形寬鬆</w:t>
      </w:r>
      <w:r w:rsidR="004035B8">
        <w:rPr>
          <w:rFonts w:hint="eastAsia"/>
          <w:szCs w:val="32"/>
        </w:rPr>
        <w:t>。</w:t>
      </w:r>
      <w:r w:rsidRPr="000C4E4D">
        <w:rPr>
          <w:rFonts w:hint="eastAsia"/>
          <w:szCs w:val="32"/>
        </w:rPr>
        <w:t>又同法施行細則第</w:t>
      </w:r>
      <w:r w:rsidRPr="000C4E4D">
        <w:rPr>
          <w:szCs w:val="32"/>
        </w:rPr>
        <w:t>4</w:t>
      </w:r>
      <w:r w:rsidRPr="000C4E4D">
        <w:rPr>
          <w:rFonts w:hint="eastAsia"/>
          <w:szCs w:val="32"/>
        </w:rPr>
        <w:t>條規定，本法第</w:t>
      </w:r>
      <w:r w:rsidRPr="000C4E4D">
        <w:rPr>
          <w:szCs w:val="32"/>
        </w:rPr>
        <w:t>5</w:t>
      </w:r>
      <w:r w:rsidRPr="000C4E4D">
        <w:rPr>
          <w:rFonts w:hint="eastAsia"/>
          <w:szCs w:val="32"/>
        </w:rPr>
        <w:t>條所稱雇員，指各機關組織法規編制</w:t>
      </w:r>
      <w:r w:rsidRPr="000C4E4D">
        <w:rPr>
          <w:rFonts w:cs="細明體" w:hint="eastAsia"/>
          <w:szCs w:val="32"/>
        </w:rPr>
        <w:t>內</w:t>
      </w:r>
      <w:r w:rsidRPr="000C4E4D">
        <w:rPr>
          <w:rFonts w:cs="MS Mincho" w:hint="eastAsia"/>
          <w:szCs w:val="32"/>
        </w:rPr>
        <w:t>之雇員</w:t>
      </w:r>
      <w:r w:rsidRPr="000C4E4D">
        <w:rPr>
          <w:rFonts w:hint="eastAsia"/>
          <w:szCs w:val="32"/>
        </w:rPr>
        <w:t>或編制</w:t>
      </w:r>
      <w:r w:rsidRPr="000C4E4D">
        <w:rPr>
          <w:rFonts w:cs="細明體" w:hint="eastAsia"/>
          <w:szCs w:val="32"/>
        </w:rPr>
        <w:t>內</w:t>
      </w:r>
      <w:r w:rsidRPr="000C4E4D">
        <w:rPr>
          <w:rFonts w:cs="MS Mincho" w:hint="eastAsia"/>
          <w:szCs w:val="32"/>
        </w:rPr>
        <w:t>職務相當雇員者。</w:t>
      </w:r>
      <w:proofErr w:type="gramStart"/>
      <w:r w:rsidR="004035B8" w:rsidRPr="00A30E6B">
        <w:rPr>
          <w:rFonts w:hAnsi="標楷體" w:cs="HiddenHorzOCR" w:hint="eastAsia"/>
          <w:szCs w:val="32"/>
        </w:rPr>
        <w:t>嗣</w:t>
      </w:r>
      <w:proofErr w:type="gramEnd"/>
      <w:r w:rsidR="004035B8" w:rsidRPr="00A30E6B">
        <w:rPr>
          <w:rFonts w:hAnsi="標楷體" w:cs="HiddenHorzOCR" w:hint="eastAsia"/>
          <w:szCs w:val="32"/>
        </w:rPr>
        <w:t>因社會上對於未經公開競爭初任考試之雇員得經由委任升等考試，取得正式公務人員任用</w:t>
      </w:r>
      <w:proofErr w:type="gramStart"/>
      <w:r w:rsidR="004035B8" w:rsidRPr="00A30E6B">
        <w:rPr>
          <w:rFonts w:hAnsi="標楷體" w:cs="HiddenHorzOCR" w:hint="eastAsia"/>
          <w:szCs w:val="32"/>
        </w:rPr>
        <w:t>資格</w:t>
      </w:r>
      <w:r w:rsidR="004035B8">
        <w:rPr>
          <w:rFonts w:hAnsi="標楷體" w:cs="HiddenHorzOCR" w:hint="eastAsia"/>
          <w:szCs w:val="32"/>
        </w:rPr>
        <w:t>迭</w:t>
      </w:r>
      <w:r w:rsidR="004035B8" w:rsidRPr="00A30E6B">
        <w:rPr>
          <w:rFonts w:hAnsi="標楷體" w:cs="HiddenHorzOCR" w:hint="eastAsia"/>
          <w:szCs w:val="32"/>
        </w:rPr>
        <w:t>有不同</w:t>
      </w:r>
      <w:proofErr w:type="gramEnd"/>
      <w:r w:rsidR="004035B8" w:rsidRPr="00A30E6B">
        <w:rPr>
          <w:rFonts w:hAnsi="標楷體" w:cs="HiddenHorzOCR" w:hint="eastAsia"/>
          <w:szCs w:val="32"/>
        </w:rPr>
        <w:t>意見，</w:t>
      </w:r>
      <w:r w:rsidR="004035B8" w:rsidRPr="00A30E6B">
        <w:rPr>
          <w:rFonts w:hAnsi="標楷體" w:cs="HiddenHorzOCR"/>
          <w:szCs w:val="32"/>
        </w:rPr>
        <w:t>88</w:t>
      </w:r>
      <w:r w:rsidR="004035B8" w:rsidRPr="00A30E6B">
        <w:rPr>
          <w:rFonts w:hAnsi="標楷體" w:cs="HiddenHorzOCR" w:hint="eastAsia"/>
          <w:szCs w:val="32"/>
        </w:rPr>
        <w:t>年</w:t>
      </w:r>
      <w:r w:rsidR="004035B8" w:rsidRPr="00A30E6B">
        <w:rPr>
          <w:rFonts w:hAnsi="標楷體" w:cs="HiddenHorzOCR"/>
          <w:szCs w:val="32"/>
        </w:rPr>
        <w:t>12</w:t>
      </w:r>
      <w:r w:rsidR="004035B8" w:rsidRPr="00A30E6B">
        <w:rPr>
          <w:rFonts w:hAnsi="標楷體" w:cs="HiddenHorzOCR" w:hint="eastAsia"/>
          <w:szCs w:val="32"/>
        </w:rPr>
        <w:t>月</w:t>
      </w:r>
      <w:r w:rsidR="004035B8" w:rsidRPr="00A30E6B">
        <w:rPr>
          <w:rFonts w:hAnsi="標楷體" w:cs="HiddenHorzOCR"/>
          <w:szCs w:val="32"/>
        </w:rPr>
        <w:t>29</w:t>
      </w:r>
      <w:r w:rsidR="004035B8" w:rsidRPr="00A30E6B">
        <w:rPr>
          <w:rFonts w:hAnsi="標楷體" w:cs="HiddenHorzOCR" w:hint="eastAsia"/>
          <w:szCs w:val="32"/>
        </w:rPr>
        <w:t>日修正公布「公務人員升官等考試法」明定公務人員升官等</w:t>
      </w:r>
      <w:r w:rsidR="004035B8" w:rsidRPr="00D41C75">
        <w:rPr>
          <w:rFonts w:hint="eastAsia"/>
          <w:szCs w:val="32"/>
        </w:rPr>
        <w:t>考試</w:t>
      </w:r>
      <w:r w:rsidR="004035B8" w:rsidRPr="00A30E6B">
        <w:rPr>
          <w:rFonts w:hAnsi="標楷體" w:cs="HiddenHorzOCR" w:hint="eastAsia"/>
          <w:szCs w:val="32"/>
        </w:rPr>
        <w:t>分簡</w:t>
      </w:r>
      <w:proofErr w:type="gramStart"/>
      <w:r w:rsidR="004035B8" w:rsidRPr="00A30E6B">
        <w:rPr>
          <w:rFonts w:hAnsi="標楷體" w:cs="HiddenHorzOCR" w:hint="eastAsia"/>
          <w:szCs w:val="32"/>
        </w:rPr>
        <w:t>任及薦任</w:t>
      </w:r>
      <w:proofErr w:type="gramEnd"/>
      <w:r w:rsidR="004035B8" w:rsidRPr="00A30E6B">
        <w:rPr>
          <w:rFonts w:hAnsi="標楷體" w:cs="HiddenHorzOCR" w:hint="eastAsia"/>
          <w:szCs w:val="32"/>
        </w:rPr>
        <w:t>升官等考試，取消委任升等考試。但為期改制順利，是以落日條款方式，規定本法修正公布後繼續辦理</w:t>
      </w:r>
      <w:r w:rsidR="004035B8" w:rsidRPr="00A30E6B">
        <w:rPr>
          <w:rFonts w:hAnsi="標楷體" w:cs="HiddenHorzOCR"/>
          <w:szCs w:val="32"/>
        </w:rPr>
        <w:t>5</w:t>
      </w:r>
      <w:r w:rsidR="004035B8" w:rsidRPr="00A30E6B">
        <w:rPr>
          <w:rFonts w:hAnsi="標楷體" w:cs="HiddenHorzOCR" w:hint="eastAsia"/>
          <w:szCs w:val="32"/>
        </w:rPr>
        <w:t>次原委任升等考試，以為過渡。委任升等考試分別於90、</w:t>
      </w:r>
      <w:r w:rsidR="004035B8" w:rsidRPr="00A30E6B">
        <w:rPr>
          <w:rFonts w:hAnsi="標楷體" w:cs="HiddenHorzOCR"/>
          <w:szCs w:val="32"/>
        </w:rPr>
        <w:t>91</w:t>
      </w:r>
      <w:r w:rsidR="004035B8" w:rsidRPr="00A30E6B">
        <w:rPr>
          <w:rFonts w:hAnsi="標楷體" w:cs="HiddenHorzOCR" w:hint="eastAsia"/>
          <w:szCs w:val="32"/>
        </w:rPr>
        <w:t>、</w:t>
      </w:r>
      <w:r w:rsidR="004035B8" w:rsidRPr="00A30E6B">
        <w:rPr>
          <w:rFonts w:hAnsi="標楷體" w:cs="HiddenHorzOCR"/>
          <w:szCs w:val="32"/>
        </w:rPr>
        <w:t>92</w:t>
      </w:r>
      <w:r w:rsidR="004035B8" w:rsidRPr="00A30E6B">
        <w:rPr>
          <w:rFonts w:hAnsi="標楷體" w:cs="HiddenHorzOCR" w:hint="eastAsia"/>
          <w:szCs w:val="32"/>
        </w:rPr>
        <w:t>、</w:t>
      </w:r>
      <w:r w:rsidR="004035B8" w:rsidRPr="00A30E6B">
        <w:rPr>
          <w:rFonts w:hAnsi="標楷體" w:cs="HiddenHorzOCR"/>
          <w:szCs w:val="32"/>
        </w:rPr>
        <w:t>93</w:t>
      </w:r>
      <w:r w:rsidR="004035B8" w:rsidRPr="00A30E6B">
        <w:rPr>
          <w:rFonts w:hAnsi="標楷體" w:cs="HiddenHorzOCR" w:hint="eastAsia"/>
          <w:szCs w:val="32"/>
        </w:rPr>
        <w:t>及</w:t>
      </w:r>
      <w:r w:rsidR="004035B8" w:rsidRPr="00A30E6B">
        <w:rPr>
          <w:rFonts w:hAnsi="標楷體" w:cs="HiddenHorzOCR"/>
          <w:szCs w:val="32"/>
        </w:rPr>
        <w:t>94</w:t>
      </w:r>
      <w:r w:rsidR="004035B8" w:rsidRPr="00A30E6B">
        <w:rPr>
          <w:rFonts w:hAnsi="標楷體" w:cs="HiddenHorzOCR" w:hint="eastAsia"/>
          <w:szCs w:val="32"/>
        </w:rPr>
        <w:t>年各辦理</w:t>
      </w:r>
      <w:r w:rsidR="004035B8" w:rsidRPr="00A30E6B">
        <w:rPr>
          <w:rFonts w:hAnsi="標楷體" w:cs="HiddenHorzOCR"/>
          <w:szCs w:val="32"/>
        </w:rPr>
        <w:t>l</w:t>
      </w:r>
      <w:proofErr w:type="gramStart"/>
      <w:r w:rsidR="004035B8" w:rsidRPr="00A30E6B">
        <w:rPr>
          <w:rFonts w:hAnsi="標楷體" w:cs="HiddenHorzOCR" w:hint="eastAsia"/>
          <w:szCs w:val="32"/>
        </w:rPr>
        <w:t>次竣事</w:t>
      </w:r>
      <w:proofErr w:type="gramEnd"/>
      <w:r w:rsidR="004035B8" w:rsidRPr="00A30E6B">
        <w:rPr>
          <w:rFonts w:hAnsi="標楷體" w:cs="HiddenHorzOCR" w:hint="eastAsia"/>
          <w:szCs w:val="32"/>
        </w:rPr>
        <w:t>，各該年度委任升等考試法院通譯類科分別錄取</w:t>
      </w:r>
      <w:r w:rsidR="004035B8" w:rsidRPr="00A30E6B">
        <w:rPr>
          <w:rFonts w:hAnsi="標楷體" w:cs="HiddenHorzOCR"/>
          <w:szCs w:val="32"/>
        </w:rPr>
        <w:t>21</w:t>
      </w:r>
      <w:r w:rsidR="004035B8" w:rsidRPr="00A30E6B">
        <w:rPr>
          <w:rFonts w:hAnsi="標楷體" w:cs="HiddenHorzOCR" w:hint="eastAsia"/>
          <w:szCs w:val="32"/>
        </w:rPr>
        <w:t>人、</w:t>
      </w:r>
      <w:r w:rsidR="004035B8" w:rsidRPr="00A30E6B">
        <w:rPr>
          <w:rFonts w:hAnsi="標楷體" w:cs="HiddenHorzOCR"/>
          <w:szCs w:val="32"/>
        </w:rPr>
        <w:t>17</w:t>
      </w:r>
      <w:r w:rsidR="004035B8" w:rsidRPr="00A30E6B">
        <w:rPr>
          <w:rFonts w:hAnsi="標楷體" w:cs="HiddenHorzOCR" w:hint="eastAsia"/>
          <w:szCs w:val="32"/>
        </w:rPr>
        <w:t>人、</w:t>
      </w:r>
      <w:r w:rsidR="004035B8" w:rsidRPr="00A30E6B">
        <w:rPr>
          <w:rFonts w:hAnsi="標楷體" w:cs="HiddenHorzOCR"/>
          <w:szCs w:val="32"/>
        </w:rPr>
        <w:t>17</w:t>
      </w:r>
      <w:r w:rsidR="004035B8" w:rsidRPr="00A30E6B">
        <w:rPr>
          <w:rFonts w:hAnsi="標楷體" w:cs="HiddenHorzOCR" w:hint="eastAsia"/>
          <w:szCs w:val="32"/>
        </w:rPr>
        <w:t>人、</w:t>
      </w:r>
      <w:r w:rsidR="004035B8" w:rsidRPr="00A30E6B">
        <w:rPr>
          <w:rFonts w:hAnsi="標楷體" w:cs="HiddenHorzOCR"/>
          <w:szCs w:val="32"/>
        </w:rPr>
        <w:t xml:space="preserve">13 </w:t>
      </w:r>
      <w:r w:rsidR="004035B8" w:rsidRPr="00A30E6B">
        <w:rPr>
          <w:rFonts w:hAnsi="標楷體" w:cs="HiddenHorzOCR" w:hint="eastAsia"/>
          <w:szCs w:val="32"/>
        </w:rPr>
        <w:t>人及</w:t>
      </w:r>
      <w:r w:rsidR="004035B8" w:rsidRPr="00A30E6B">
        <w:rPr>
          <w:rFonts w:hAnsi="標楷體" w:cs="HiddenHorzOCR"/>
          <w:szCs w:val="32"/>
        </w:rPr>
        <w:t>9</w:t>
      </w:r>
      <w:r w:rsidR="004035B8" w:rsidRPr="00A30E6B">
        <w:rPr>
          <w:rFonts w:hAnsi="標楷體" w:cs="HiddenHorzOCR" w:hint="eastAsia"/>
          <w:szCs w:val="32"/>
        </w:rPr>
        <w:t>人，</w:t>
      </w:r>
      <w:r w:rsidR="004035B8" w:rsidRPr="00D41C75">
        <w:rPr>
          <w:rFonts w:hint="eastAsia"/>
          <w:szCs w:val="32"/>
        </w:rPr>
        <w:t>錄取</w:t>
      </w:r>
      <w:r w:rsidR="004035B8" w:rsidRPr="00A30E6B">
        <w:rPr>
          <w:rFonts w:hAnsi="標楷體" w:cs="HiddenHorzOCR" w:hint="eastAsia"/>
          <w:szCs w:val="32"/>
        </w:rPr>
        <w:t>人員均任職於法院或檢察</w:t>
      </w:r>
      <w:r w:rsidR="004035B8">
        <w:rPr>
          <w:rFonts w:hint="eastAsia"/>
        </w:rPr>
        <w:t>機關</w:t>
      </w:r>
      <w:r w:rsidR="004035B8" w:rsidRPr="00A30E6B">
        <w:rPr>
          <w:rFonts w:hAnsi="標楷體" w:cs="HiddenHorzOCR" w:hint="eastAsia"/>
          <w:szCs w:val="32"/>
        </w:rPr>
        <w:t>。</w:t>
      </w:r>
    </w:p>
    <w:p w:rsidR="00970926" w:rsidRPr="00970926" w:rsidRDefault="00E10801" w:rsidP="00970926">
      <w:pPr>
        <w:pStyle w:val="3"/>
        <w:kinsoku w:val="0"/>
        <w:ind w:leftChars="200" w:left="1360" w:hangingChars="200" w:hanging="680"/>
        <w:rPr>
          <w:b/>
        </w:rPr>
      </w:pPr>
      <w:r>
        <w:rPr>
          <w:rFonts w:hint="eastAsia"/>
        </w:rPr>
        <w:lastRenderedPageBreak/>
        <w:t>法務部所屬</w:t>
      </w:r>
      <w:r w:rsidR="004035B8">
        <w:rPr>
          <w:rFonts w:hint="eastAsia"/>
        </w:rPr>
        <w:t>檢察機關現職通譯</w:t>
      </w:r>
      <w:r w:rsidR="004035B8" w:rsidRPr="00970926">
        <w:rPr>
          <w:rFonts w:hAnsi="標楷體" w:cs="HiddenHorzOCR" w:hint="eastAsia"/>
          <w:szCs w:val="24"/>
        </w:rPr>
        <w:t>人</w:t>
      </w:r>
      <w:r w:rsidR="004035B8" w:rsidRPr="00970926">
        <w:rPr>
          <w:rFonts w:hAnsi="標楷體" w:cs="新細明體" w:hint="eastAsia"/>
          <w:szCs w:val="32"/>
        </w:rPr>
        <w:t>數</w:t>
      </w:r>
      <w:proofErr w:type="gramStart"/>
      <w:r w:rsidR="004035B8" w:rsidRPr="00970926">
        <w:rPr>
          <w:rFonts w:hAnsi="標楷體" w:cs="新細明體" w:hint="eastAsia"/>
          <w:szCs w:val="32"/>
        </w:rPr>
        <w:t>迄</w:t>
      </w:r>
      <w:proofErr w:type="gramEnd"/>
      <w:r w:rsidR="004035B8" w:rsidRPr="00970926">
        <w:rPr>
          <w:rFonts w:hAnsi="標楷體" w:hint="eastAsia"/>
          <w:color w:val="000000"/>
          <w:szCs w:val="32"/>
        </w:rPr>
        <w:t>100年8月止計有49名，其中26名係</w:t>
      </w:r>
      <w:r w:rsidR="004035B8" w:rsidRPr="00970926">
        <w:rPr>
          <w:rFonts w:hint="eastAsia"/>
          <w:szCs w:val="32"/>
        </w:rPr>
        <w:t>以前開委任升等考試之法院通譯或監所管理員類科取得公務員任用資格。其他則</w:t>
      </w:r>
      <w:proofErr w:type="gramStart"/>
      <w:r w:rsidR="004035B8" w:rsidRPr="00970926">
        <w:rPr>
          <w:rFonts w:hint="eastAsia"/>
          <w:szCs w:val="32"/>
        </w:rPr>
        <w:t>有由退除役</w:t>
      </w:r>
      <w:proofErr w:type="gramEnd"/>
      <w:r w:rsidR="004035B8" w:rsidRPr="00970926">
        <w:rPr>
          <w:rFonts w:hint="eastAsia"/>
          <w:szCs w:val="32"/>
        </w:rPr>
        <w:t>軍人轉任公務人員考試兵役行政或監所管理員類科取得公務員任用資格者，亦有全國性公務人員普通考試、特種考試丁等考試一般行政類科、司法人員考試四等考試監所管理員類科等取得公務員任用資格者。</w:t>
      </w:r>
      <w:r w:rsidR="004035B8" w:rsidRPr="00970926">
        <w:rPr>
          <w:rFonts w:hAnsi="標楷體" w:hint="eastAsia"/>
          <w:color w:val="000000"/>
          <w:szCs w:val="32"/>
        </w:rPr>
        <w:t>通曉語言多為國語、閩南語、客語者，另有6人註記略通英語，</w:t>
      </w:r>
      <w:proofErr w:type="gramStart"/>
      <w:r w:rsidR="004035B8" w:rsidRPr="00970926">
        <w:rPr>
          <w:rFonts w:hAnsi="標楷體" w:hint="eastAsia"/>
          <w:color w:val="000000"/>
          <w:szCs w:val="32"/>
        </w:rPr>
        <w:t>惟具初</w:t>
      </w:r>
      <w:proofErr w:type="gramEnd"/>
      <w:r w:rsidR="004035B8" w:rsidRPr="00970926">
        <w:rPr>
          <w:rFonts w:hAnsi="標楷體" w:hint="eastAsia"/>
          <w:color w:val="000000"/>
          <w:szCs w:val="32"/>
        </w:rPr>
        <w:t>、中級英語檢定合格者僅2人。</w:t>
      </w:r>
      <w:r w:rsidR="00BD45B1" w:rsidRPr="00970926">
        <w:rPr>
          <w:rFonts w:hAnsi="標楷體" w:hint="eastAsia"/>
          <w:color w:val="000000"/>
          <w:szCs w:val="32"/>
        </w:rPr>
        <w:t>法務部</w:t>
      </w:r>
      <w:r w:rsidR="00EB7175" w:rsidRPr="00970926">
        <w:rPr>
          <w:rFonts w:hAnsi="標楷體" w:hint="eastAsia"/>
          <w:color w:val="000000"/>
          <w:szCs w:val="32"/>
        </w:rPr>
        <w:t>表示</w:t>
      </w:r>
      <w:r w:rsidR="00BD45B1" w:rsidRPr="00970926">
        <w:rPr>
          <w:rFonts w:hAnsi="標楷體" w:hint="eastAsia"/>
          <w:color w:val="000000"/>
          <w:szCs w:val="32"/>
        </w:rPr>
        <w:t>，</w:t>
      </w:r>
      <w:r w:rsidR="00BD45B1" w:rsidRPr="00970926">
        <w:rPr>
          <w:rFonts w:hAnsi="標楷體" w:cs="MS Mincho" w:hint="eastAsia"/>
          <w:szCs w:val="32"/>
        </w:rPr>
        <w:t>目前各級檢</w:t>
      </w:r>
      <w:r w:rsidR="00BD45B1" w:rsidRPr="00970926">
        <w:rPr>
          <w:rFonts w:hAnsi="標楷體" w:cs="HiddenHorzOCR" w:hint="eastAsia"/>
          <w:szCs w:val="32"/>
        </w:rPr>
        <w:t>察</w:t>
      </w:r>
      <w:proofErr w:type="gramStart"/>
      <w:r w:rsidR="00BD45B1" w:rsidRPr="00970926">
        <w:rPr>
          <w:rFonts w:hAnsi="標楷體" w:cs="HiddenHorzOCR" w:hint="eastAsia"/>
          <w:szCs w:val="32"/>
        </w:rPr>
        <w:t>機關均未進</w:t>
      </w:r>
      <w:proofErr w:type="gramEnd"/>
      <w:r w:rsidR="00BD45B1" w:rsidRPr="00970926">
        <w:rPr>
          <w:rFonts w:hAnsi="標楷體" w:cs="HiddenHorzOCR" w:hint="eastAsia"/>
          <w:szCs w:val="32"/>
        </w:rPr>
        <w:t>用具原住民身分，或具原住民語言能力，或經公務人員特種考試原住民族考試進用之通譯。又稱，</w:t>
      </w:r>
      <w:r w:rsidR="00BD45B1" w:rsidRPr="00970926">
        <w:rPr>
          <w:rFonts w:hAnsi="標楷體" w:hint="eastAsia"/>
          <w:color w:val="000000"/>
          <w:szCs w:val="32"/>
        </w:rPr>
        <w:t>一般行政相關類科考試，就語言傳譯能力之內涵尚乏明確具體規範</w:t>
      </w:r>
      <w:r w:rsidR="00BD45B1" w:rsidRPr="00970926">
        <w:rPr>
          <w:rFonts w:hAnsi="標楷體" w:cs="HiddenHorzOCR" w:hint="eastAsia"/>
          <w:szCs w:val="32"/>
        </w:rPr>
        <w:t>；</w:t>
      </w:r>
      <w:r w:rsidR="00BD45B1" w:rsidRPr="00970926">
        <w:rPr>
          <w:rFonts w:hAnsi="標楷體" w:hint="eastAsia"/>
          <w:color w:val="000000"/>
          <w:szCs w:val="32"/>
        </w:rPr>
        <w:t>94年、97年、98年</w:t>
      </w:r>
      <w:proofErr w:type="gramStart"/>
      <w:r w:rsidR="00BD45B1" w:rsidRPr="00970926">
        <w:rPr>
          <w:rFonts w:hAnsi="標楷體" w:hint="eastAsia"/>
          <w:color w:val="000000"/>
          <w:szCs w:val="32"/>
        </w:rPr>
        <w:t>爰</w:t>
      </w:r>
      <w:proofErr w:type="gramEnd"/>
      <w:r w:rsidR="00BD45B1" w:rsidRPr="00970926">
        <w:rPr>
          <w:rFonts w:hAnsi="標楷體" w:hint="eastAsia"/>
          <w:color w:val="000000"/>
          <w:szCs w:val="32"/>
        </w:rPr>
        <w:t>以特種考試身心障礙人員四等考試一般行政類科任用5名三等通譯等語。</w:t>
      </w:r>
      <w:r w:rsidR="00BD45B1">
        <w:rPr>
          <w:rFonts w:hint="eastAsia"/>
        </w:rPr>
        <w:t>法務部</w:t>
      </w:r>
      <w:r w:rsidR="00D76918">
        <w:rPr>
          <w:rFonts w:hint="eastAsia"/>
        </w:rPr>
        <w:t>又</w:t>
      </w:r>
      <w:r w:rsidR="00BD45B1">
        <w:rPr>
          <w:rFonts w:hint="eastAsia"/>
        </w:rPr>
        <w:t>稱，</w:t>
      </w:r>
      <w:r w:rsidR="00BD45B1" w:rsidRPr="00970926">
        <w:rPr>
          <w:rFonts w:hAnsi="標楷體" w:hint="eastAsia"/>
          <w:color w:val="000000"/>
          <w:szCs w:val="32"/>
        </w:rPr>
        <w:t>目前各級檢察署晉用通譯之方式，無論係經一般行政相關類科考試及格、身心障礙人員特種考試，或內部公開甄選程序</w:t>
      </w:r>
      <w:proofErr w:type="gramStart"/>
      <w:r w:rsidR="00BD45B1" w:rsidRPr="00970926">
        <w:rPr>
          <w:rFonts w:hAnsi="標楷體" w:hint="eastAsia"/>
          <w:color w:val="000000"/>
          <w:szCs w:val="32"/>
        </w:rPr>
        <w:t>陞</w:t>
      </w:r>
      <w:proofErr w:type="gramEnd"/>
      <w:r w:rsidR="00BD45B1" w:rsidRPr="00970926">
        <w:rPr>
          <w:rFonts w:hAnsi="標楷體" w:hint="eastAsia"/>
          <w:color w:val="000000"/>
          <w:szCs w:val="32"/>
        </w:rPr>
        <w:t>任等，</w:t>
      </w:r>
      <w:proofErr w:type="gramStart"/>
      <w:r w:rsidR="00BD45B1" w:rsidRPr="00970926">
        <w:rPr>
          <w:rFonts w:hAnsi="標楷體" w:hint="eastAsia"/>
          <w:color w:val="000000"/>
          <w:szCs w:val="32"/>
        </w:rPr>
        <w:t>均係經</w:t>
      </w:r>
      <w:proofErr w:type="gramEnd"/>
      <w:r w:rsidR="00BD45B1" w:rsidRPr="00970926">
        <w:rPr>
          <w:rFonts w:hAnsi="標楷體" w:hint="eastAsia"/>
          <w:color w:val="000000"/>
          <w:szCs w:val="32"/>
        </w:rPr>
        <w:t>考選及任用程序為之等語。</w:t>
      </w:r>
    </w:p>
    <w:p w:rsidR="00BD45B1" w:rsidRPr="00970926" w:rsidRDefault="00BD45B1" w:rsidP="00970926">
      <w:pPr>
        <w:pStyle w:val="3"/>
        <w:kinsoku w:val="0"/>
        <w:ind w:leftChars="200" w:left="1360" w:hangingChars="200" w:hanging="680"/>
        <w:rPr>
          <w:b/>
        </w:rPr>
      </w:pPr>
      <w:proofErr w:type="gramStart"/>
      <w:r w:rsidRPr="00970926">
        <w:rPr>
          <w:rFonts w:hAnsi="標楷體" w:hint="eastAsia"/>
          <w:color w:val="000000"/>
          <w:szCs w:val="32"/>
        </w:rPr>
        <w:t>惟查</w:t>
      </w:r>
      <w:proofErr w:type="gramEnd"/>
      <w:r w:rsidRPr="00970926">
        <w:rPr>
          <w:rFonts w:hAnsi="標楷體" w:hint="eastAsia"/>
          <w:color w:val="000000"/>
          <w:szCs w:val="32"/>
        </w:rPr>
        <w:t>，前開97年及98年</w:t>
      </w:r>
      <w:r w:rsidRPr="00970926">
        <w:rPr>
          <w:rFonts w:hint="eastAsia"/>
          <w:szCs w:val="32"/>
        </w:rPr>
        <w:t>一般行政類科應試科目</w:t>
      </w:r>
      <w:proofErr w:type="gramStart"/>
      <w:r w:rsidRPr="00970926">
        <w:rPr>
          <w:rFonts w:hint="eastAsia"/>
          <w:szCs w:val="32"/>
        </w:rPr>
        <w:t>僅</w:t>
      </w:r>
      <w:proofErr w:type="gramEnd"/>
      <w:r w:rsidRPr="00970926">
        <w:rPr>
          <w:rFonts w:hint="eastAsia"/>
          <w:szCs w:val="32"/>
        </w:rPr>
        <w:t>：國文（作文、公文與測驗）、法學知識（包括中華民國憲法、法學緒論）、行政法概要、政治學概要、公共管理概要及行政學概要，尚無通譯應備之國語以外之語文考試，其他現職人員亦非具語文通譯專業者。</w:t>
      </w:r>
      <w:r w:rsidR="000018C0" w:rsidRPr="00970926">
        <w:rPr>
          <w:rFonts w:hAnsi="標楷體" w:cs="HiddenHorzOCR" w:hint="eastAsia"/>
          <w:szCs w:val="32"/>
        </w:rPr>
        <w:t>據</w:t>
      </w:r>
      <w:proofErr w:type="gramStart"/>
      <w:r w:rsidR="000018C0" w:rsidRPr="00970926">
        <w:rPr>
          <w:rFonts w:hAnsi="標楷體" w:cs="HiddenHorzOCR" w:hint="eastAsia"/>
          <w:szCs w:val="32"/>
        </w:rPr>
        <w:t>考選部查復</w:t>
      </w:r>
      <w:proofErr w:type="gramEnd"/>
      <w:r w:rsidR="000018C0" w:rsidRPr="00970926">
        <w:rPr>
          <w:rFonts w:hAnsi="標楷體" w:cs="HiddenHorzOCR" w:hint="eastAsia"/>
          <w:szCs w:val="32"/>
        </w:rPr>
        <w:t>，歷年來司法人員之</w:t>
      </w:r>
      <w:r w:rsidR="000018C0" w:rsidRPr="00970926">
        <w:rPr>
          <w:rFonts w:cs="HiddenHorzOCR" w:hint="eastAsia"/>
          <w:szCs w:val="32"/>
        </w:rPr>
        <w:t>考試用人機關並未提出設置通譯相關類科之需求，</w:t>
      </w:r>
      <w:r w:rsidR="000018C0" w:rsidRPr="00970926">
        <w:rPr>
          <w:rFonts w:hAnsi="標楷體" w:cs="HiddenHorzOCR" w:hint="eastAsia"/>
          <w:szCs w:val="32"/>
        </w:rPr>
        <w:t>最近3年</w:t>
      </w:r>
      <w:proofErr w:type="gramStart"/>
      <w:r w:rsidR="000018C0" w:rsidRPr="00970926">
        <w:rPr>
          <w:rFonts w:hAnsi="標楷體" w:cs="HiddenHorzOCR" w:hint="eastAsia"/>
          <w:szCs w:val="32"/>
        </w:rPr>
        <w:t>（</w:t>
      </w:r>
      <w:proofErr w:type="gramEnd"/>
      <w:r w:rsidR="000018C0" w:rsidRPr="00970926">
        <w:rPr>
          <w:rFonts w:hAnsi="標楷體" w:cs="HiddenHorzOCR"/>
          <w:szCs w:val="32"/>
        </w:rPr>
        <w:t>97</w:t>
      </w:r>
      <w:r w:rsidR="000018C0" w:rsidRPr="00970926">
        <w:rPr>
          <w:rFonts w:hAnsi="標楷體" w:cs="HiddenHorzOCR" w:hint="eastAsia"/>
          <w:szCs w:val="32"/>
        </w:rPr>
        <w:t>年至</w:t>
      </w:r>
      <w:r w:rsidR="000018C0" w:rsidRPr="00970926">
        <w:rPr>
          <w:rFonts w:hAnsi="標楷體" w:cs="HiddenHorzOCR"/>
          <w:szCs w:val="32"/>
        </w:rPr>
        <w:t>99</w:t>
      </w:r>
      <w:r w:rsidR="000018C0" w:rsidRPr="00970926">
        <w:rPr>
          <w:rFonts w:hAnsi="標楷體" w:cs="HiddenHorzOCR" w:hint="eastAsia"/>
          <w:szCs w:val="32"/>
        </w:rPr>
        <w:t>年</w:t>
      </w:r>
      <w:r w:rsidR="000018C0" w:rsidRPr="00970926">
        <w:rPr>
          <w:rFonts w:hAnsi="標楷體" w:cs="HiddenHorzOCR"/>
          <w:szCs w:val="32"/>
        </w:rPr>
        <w:t>)</w:t>
      </w:r>
      <w:r w:rsidR="000018C0" w:rsidRPr="00970926">
        <w:rPr>
          <w:rFonts w:hAnsi="標楷體" w:cs="HiddenHorzOCR" w:hint="eastAsia"/>
          <w:szCs w:val="32"/>
        </w:rPr>
        <w:t>考選部計舉辦公務人員特種考試司法人員考試</w:t>
      </w:r>
      <w:r w:rsidR="000018C0" w:rsidRPr="00970926">
        <w:rPr>
          <w:rFonts w:hAnsi="標楷體" w:cs="HiddenHorzOCR"/>
          <w:szCs w:val="32"/>
        </w:rPr>
        <w:t>5</w:t>
      </w:r>
      <w:r w:rsidR="000018C0" w:rsidRPr="00970926">
        <w:rPr>
          <w:rFonts w:hAnsi="標楷體" w:cs="HiddenHorzOCR" w:hint="eastAsia"/>
          <w:szCs w:val="32"/>
        </w:rPr>
        <w:t>次，亦無法院通譯類科。</w:t>
      </w:r>
      <w:r w:rsidR="000018C0" w:rsidRPr="00970926">
        <w:rPr>
          <w:rFonts w:hAnsi="標楷體" w:hint="eastAsia"/>
          <w:color w:val="000000"/>
          <w:szCs w:val="32"/>
        </w:rPr>
        <w:t>而法務部</w:t>
      </w:r>
      <w:r w:rsidR="00970926">
        <w:rPr>
          <w:rFonts w:hAnsi="標楷體" w:hint="eastAsia"/>
          <w:color w:val="000000"/>
          <w:szCs w:val="32"/>
        </w:rPr>
        <w:t>以</w:t>
      </w:r>
      <w:r w:rsidR="000018C0" w:rsidRPr="00970926">
        <w:rPr>
          <w:rFonts w:hAnsi="標楷體" w:hint="eastAsia"/>
          <w:color w:val="000000"/>
          <w:szCs w:val="32"/>
        </w:rPr>
        <w:t>法院通譯所屬一般行政相關類科考試，就語言傳譯能力之內涵尚乏明確具體規範，</w:t>
      </w:r>
      <w:r w:rsidR="00970926">
        <w:rPr>
          <w:rFonts w:hAnsi="標楷體" w:hint="eastAsia"/>
          <w:color w:val="000000"/>
          <w:szCs w:val="32"/>
        </w:rPr>
        <w:t>是</w:t>
      </w:r>
      <w:r w:rsidR="000018C0" w:rsidRPr="00970926">
        <w:rPr>
          <w:rFonts w:hAnsi="標楷體" w:hint="eastAsia"/>
          <w:color w:val="000000"/>
          <w:szCs w:val="32"/>
        </w:rPr>
        <w:t>以身心障礙人員</w:t>
      </w:r>
      <w:r w:rsidR="000018C0" w:rsidRPr="00970926">
        <w:rPr>
          <w:rFonts w:hAnsi="標楷體" w:hint="eastAsia"/>
          <w:color w:val="000000"/>
          <w:szCs w:val="32"/>
        </w:rPr>
        <w:lastRenderedPageBreak/>
        <w:t>四等考試一般行政類科繼續考任用通譯</w:t>
      </w:r>
      <w:r w:rsidR="003F5A97" w:rsidRPr="00970926">
        <w:rPr>
          <w:rFonts w:hAnsi="標楷體" w:cs="HiddenHorzOCR" w:hint="eastAsia"/>
          <w:szCs w:val="32"/>
        </w:rPr>
        <w:t>，</w:t>
      </w:r>
      <w:proofErr w:type="gramStart"/>
      <w:r w:rsidR="00970926">
        <w:rPr>
          <w:rFonts w:hAnsi="標楷體" w:cs="HiddenHorzOCR" w:hint="eastAsia"/>
          <w:szCs w:val="32"/>
        </w:rPr>
        <w:t>均屬適</w:t>
      </w:r>
      <w:proofErr w:type="gramEnd"/>
      <w:r w:rsidR="00970926">
        <w:rPr>
          <w:rFonts w:hAnsi="標楷體" w:cs="HiddenHorzOCR" w:hint="eastAsia"/>
          <w:szCs w:val="32"/>
        </w:rPr>
        <w:t>法等語，</w:t>
      </w:r>
      <w:r w:rsidR="003F5A97" w:rsidRPr="00970926">
        <w:rPr>
          <w:rFonts w:hAnsi="標楷體" w:hint="eastAsia"/>
          <w:color w:val="000000"/>
          <w:szCs w:val="32"/>
        </w:rPr>
        <w:t>顯未體認</w:t>
      </w:r>
      <w:r w:rsidR="00D63798">
        <w:rPr>
          <w:rFonts w:hAnsi="標楷體" w:hint="eastAsia"/>
          <w:color w:val="000000"/>
          <w:szCs w:val="32"/>
        </w:rPr>
        <w:t>司法</w:t>
      </w:r>
      <w:r w:rsidR="003F5A97" w:rsidRPr="00970926">
        <w:rPr>
          <w:rFonts w:hAnsi="標楷體" w:hint="eastAsia"/>
          <w:color w:val="000000"/>
          <w:szCs w:val="32"/>
        </w:rPr>
        <w:t>通譯在實務運作上應具備之高度專業性及中立性，</w:t>
      </w:r>
      <w:r w:rsidR="00D63798">
        <w:rPr>
          <w:rFonts w:hAnsi="標楷體" w:hint="eastAsia"/>
          <w:color w:val="000000"/>
          <w:szCs w:val="32"/>
        </w:rPr>
        <w:t>而</w:t>
      </w:r>
      <w:r w:rsidR="003F5A97" w:rsidRPr="00970926">
        <w:rPr>
          <w:rFonts w:hAnsi="標楷體" w:hint="eastAsia"/>
          <w:color w:val="000000"/>
          <w:szCs w:val="32"/>
        </w:rPr>
        <w:t>考選或</w:t>
      </w:r>
      <w:proofErr w:type="gramStart"/>
      <w:r w:rsidR="003F5A97" w:rsidRPr="00970926">
        <w:rPr>
          <w:rFonts w:hAnsi="標楷體" w:hint="eastAsia"/>
          <w:color w:val="000000"/>
          <w:szCs w:val="32"/>
        </w:rPr>
        <w:t>陞</w:t>
      </w:r>
      <w:proofErr w:type="gramEnd"/>
      <w:r w:rsidR="003F5A97" w:rsidRPr="00970926">
        <w:rPr>
          <w:rFonts w:hAnsi="標楷體" w:hint="eastAsia"/>
          <w:color w:val="000000"/>
          <w:szCs w:val="32"/>
        </w:rPr>
        <w:t>任不具通譯專業</w:t>
      </w:r>
      <w:r w:rsidR="002D1CDB">
        <w:rPr>
          <w:rFonts w:hAnsi="標楷體" w:hint="eastAsia"/>
          <w:color w:val="000000"/>
          <w:szCs w:val="32"/>
        </w:rPr>
        <w:t>能力</w:t>
      </w:r>
      <w:r w:rsidR="003F5A97" w:rsidRPr="00970926">
        <w:rPr>
          <w:rFonts w:hAnsi="標楷體" w:hint="eastAsia"/>
          <w:color w:val="000000"/>
          <w:szCs w:val="32"/>
        </w:rPr>
        <w:t>之人員任</w:t>
      </w:r>
      <w:r w:rsidR="003F5A97" w:rsidRPr="00970926">
        <w:rPr>
          <w:rFonts w:hint="eastAsia"/>
          <w:szCs w:val="32"/>
        </w:rPr>
        <w:t>司法</w:t>
      </w:r>
      <w:r w:rsidR="003F5A97" w:rsidRPr="00970926">
        <w:rPr>
          <w:rFonts w:hAnsi="標楷體" w:hint="eastAsia"/>
          <w:color w:val="000000"/>
          <w:szCs w:val="32"/>
        </w:rPr>
        <w:t>通譯一職</w:t>
      </w:r>
      <w:r w:rsidR="00D63798">
        <w:rPr>
          <w:rFonts w:hAnsi="標楷體" w:hint="eastAsia"/>
          <w:color w:val="000000"/>
          <w:szCs w:val="32"/>
        </w:rPr>
        <w:t>，顯屬失當</w:t>
      </w:r>
      <w:r w:rsidR="003F5A97" w:rsidRPr="00970926">
        <w:rPr>
          <w:rFonts w:hAnsi="標楷體" w:cs="新細明體" w:hint="eastAsia"/>
          <w:szCs w:val="24"/>
        </w:rPr>
        <w:t>。</w:t>
      </w:r>
    </w:p>
    <w:p w:rsidR="00BD45B1" w:rsidRPr="00BD45B1" w:rsidRDefault="000018C0" w:rsidP="00BD45B1">
      <w:pPr>
        <w:pStyle w:val="3"/>
        <w:kinsoku w:val="0"/>
        <w:ind w:leftChars="200" w:left="1360" w:hangingChars="200" w:hanging="680"/>
        <w:rPr>
          <w:b/>
        </w:rPr>
      </w:pPr>
      <w:proofErr w:type="gramStart"/>
      <w:r>
        <w:rPr>
          <w:rFonts w:hAnsi="標楷體" w:cs="新細明體" w:hint="eastAsia"/>
        </w:rPr>
        <w:t>末查</w:t>
      </w:r>
      <w:proofErr w:type="gramEnd"/>
      <w:r>
        <w:rPr>
          <w:rFonts w:hAnsi="標楷體" w:cs="新細明體" w:hint="eastAsia"/>
        </w:rPr>
        <w:t>，</w:t>
      </w:r>
      <w:r w:rsidRPr="00A30E6B">
        <w:rPr>
          <w:rFonts w:hAnsi="標楷體" w:hint="eastAsia"/>
          <w:color w:val="000000"/>
          <w:szCs w:val="32"/>
        </w:rPr>
        <w:t>各級檢察機關經考選及任用之</w:t>
      </w:r>
      <w:r>
        <w:rPr>
          <w:rFonts w:hAnsi="標楷體" w:hint="eastAsia"/>
          <w:color w:val="000000"/>
          <w:szCs w:val="32"/>
        </w:rPr>
        <w:t>現職</w:t>
      </w:r>
      <w:r w:rsidRPr="00A30E6B">
        <w:rPr>
          <w:rFonts w:hAnsi="標楷體" w:hint="eastAsia"/>
          <w:color w:val="000000"/>
          <w:szCs w:val="32"/>
        </w:rPr>
        <w:t>通譯，</w:t>
      </w:r>
      <w:r>
        <w:rPr>
          <w:rFonts w:hAnsi="標楷體" w:cs="新細明體" w:hint="eastAsia"/>
        </w:rPr>
        <w:t>法務部</w:t>
      </w:r>
      <w:r w:rsidR="00BD45B1">
        <w:rPr>
          <w:rFonts w:hAnsi="標楷體" w:cs="新細明體" w:hint="eastAsia"/>
        </w:rPr>
        <w:t>最近5年未曾辦理</w:t>
      </w:r>
      <w:r w:rsidR="00BD45B1" w:rsidRPr="00A30E6B">
        <w:rPr>
          <w:rFonts w:hAnsi="標楷體" w:cs="MS Mincho" w:hint="eastAsia"/>
          <w:color w:val="000000"/>
          <w:szCs w:val="32"/>
        </w:rPr>
        <w:t>在職</w:t>
      </w:r>
      <w:r w:rsidR="00BD45B1" w:rsidRPr="00A30E6B">
        <w:rPr>
          <w:rFonts w:hAnsi="標楷體" w:hint="eastAsia"/>
          <w:color w:val="000000"/>
          <w:szCs w:val="32"/>
        </w:rPr>
        <w:t>教育</w:t>
      </w:r>
      <w:r w:rsidRPr="00A30E6B">
        <w:rPr>
          <w:rFonts w:hAnsi="標楷體" w:hint="eastAsia"/>
          <w:color w:val="000000"/>
          <w:szCs w:val="32"/>
        </w:rPr>
        <w:t>訓練。</w:t>
      </w:r>
      <w:r>
        <w:rPr>
          <w:rFonts w:hAnsi="標楷體" w:hint="eastAsia"/>
          <w:color w:val="000000"/>
          <w:szCs w:val="32"/>
        </w:rPr>
        <w:t>而</w:t>
      </w:r>
      <w:r w:rsidRPr="00A30E6B">
        <w:rPr>
          <w:rFonts w:hAnsi="標楷體" w:hint="eastAsia"/>
          <w:color w:val="000000"/>
          <w:szCs w:val="32"/>
        </w:rPr>
        <w:t>各級檢察機關</w:t>
      </w:r>
      <w:r w:rsidRPr="00132B50">
        <w:rPr>
          <w:rFonts w:hAnsi="標楷體" w:cs="新細明體" w:hint="eastAsia"/>
        </w:rPr>
        <w:t>之通譯</w:t>
      </w:r>
      <w:r>
        <w:rPr>
          <w:rFonts w:hAnsi="標楷體" w:cs="新細明體" w:hint="eastAsia"/>
        </w:rPr>
        <w:t>人員亦</w:t>
      </w:r>
      <w:r w:rsidRPr="00132B50">
        <w:rPr>
          <w:rFonts w:hAnsi="標楷體" w:cs="新細明體" w:hint="eastAsia"/>
        </w:rPr>
        <w:t>未專職擔任通譯工作，而係分配於</w:t>
      </w:r>
      <w:r>
        <w:rPr>
          <w:rFonts w:hAnsi="標楷體" w:cs="新細明體" w:hint="eastAsia"/>
        </w:rPr>
        <w:t>機關</w:t>
      </w:r>
      <w:r w:rsidRPr="00132B50">
        <w:rPr>
          <w:rFonts w:hAnsi="標楷體" w:cs="新細明體" w:hint="eastAsia"/>
        </w:rPr>
        <w:t>內各科室，從事一般行政工作，實質上已非</w:t>
      </w:r>
      <w:r>
        <w:rPr>
          <w:rFonts w:hAnsi="標楷體" w:cs="新細明體" w:hint="eastAsia"/>
        </w:rPr>
        <w:t>作為專業專職之</w:t>
      </w:r>
      <w:r w:rsidRPr="00132B50">
        <w:rPr>
          <w:rFonts w:hAnsi="標楷體" w:cs="新細明體" w:hint="eastAsia"/>
        </w:rPr>
        <w:t>法庭通譯使用。</w:t>
      </w:r>
      <w:r>
        <w:rPr>
          <w:rFonts w:hAnsi="標楷體" w:hint="eastAsia"/>
          <w:color w:val="000000"/>
          <w:szCs w:val="32"/>
        </w:rPr>
        <w:t>是有關語言傳譯技術能力，</w:t>
      </w:r>
      <w:r w:rsidR="00B56722">
        <w:rPr>
          <w:rFonts w:hAnsi="標楷體" w:hint="eastAsia"/>
          <w:color w:val="000000"/>
          <w:szCs w:val="32"/>
        </w:rPr>
        <w:t>縱或</w:t>
      </w:r>
      <w:r>
        <w:rPr>
          <w:rFonts w:hAnsi="標楷體" w:hint="eastAsia"/>
          <w:color w:val="000000"/>
          <w:szCs w:val="32"/>
        </w:rPr>
        <w:t>經前開現職雇員之委任升等考試通譯類科考試及格之通譯，是否即具該等應考閩南及客語在法庭通譯上所應具備之高度精</w:t>
      </w:r>
      <w:proofErr w:type="gramStart"/>
      <w:r>
        <w:rPr>
          <w:rFonts w:hAnsi="標楷體" w:hint="eastAsia"/>
          <w:color w:val="000000"/>
          <w:szCs w:val="32"/>
        </w:rPr>
        <w:t>準</w:t>
      </w:r>
      <w:proofErr w:type="gramEnd"/>
      <w:r>
        <w:rPr>
          <w:rFonts w:hAnsi="標楷體" w:hint="eastAsia"/>
          <w:color w:val="000000"/>
          <w:szCs w:val="32"/>
        </w:rPr>
        <w:t>傳</w:t>
      </w:r>
      <w:r w:rsidRPr="004D1991">
        <w:rPr>
          <w:rFonts w:hAnsi="標楷體" w:hint="eastAsia"/>
          <w:color w:val="000000"/>
          <w:szCs w:val="32"/>
        </w:rPr>
        <w:t>譯能力</w:t>
      </w:r>
      <w:r>
        <w:rPr>
          <w:rFonts w:hAnsi="標楷體" w:hint="eastAsia"/>
          <w:color w:val="000000"/>
          <w:szCs w:val="32"/>
        </w:rPr>
        <w:t>，</w:t>
      </w:r>
      <w:proofErr w:type="gramStart"/>
      <w:r>
        <w:rPr>
          <w:rFonts w:hAnsi="標楷體" w:hint="eastAsia"/>
          <w:color w:val="000000"/>
          <w:szCs w:val="32"/>
        </w:rPr>
        <w:t>洵</w:t>
      </w:r>
      <w:proofErr w:type="gramEnd"/>
      <w:r>
        <w:rPr>
          <w:rFonts w:hAnsi="標楷體" w:hint="eastAsia"/>
          <w:color w:val="000000"/>
          <w:szCs w:val="32"/>
        </w:rPr>
        <w:t>有疑問，</w:t>
      </w:r>
      <w:r w:rsidR="00B56722">
        <w:rPr>
          <w:rFonts w:hAnsi="標楷體" w:hint="eastAsia"/>
          <w:color w:val="000000"/>
          <w:szCs w:val="32"/>
        </w:rPr>
        <w:t>遑論以</w:t>
      </w:r>
      <w:r w:rsidR="00B56722" w:rsidRPr="00A30E6B">
        <w:rPr>
          <w:rFonts w:hAnsi="標楷體" w:hint="eastAsia"/>
          <w:color w:val="000000"/>
          <w:szCs w:val="32"/>
        </w:rPr>
        <w:t>一般行政相關類科考試</w:t>
      </w:r>
      <w:r w:rsidR="00B56722">
        <w:rPr>
          <w:rFonts w:hAnsi="標楷體" w:hint="eastAsia"/>
          <w:color w:val="000000"/>
          <w:szCs w:val="32"/>
        </w:rPr>
        <w:t>錄用者，</w:t>
      </w:r>
      <w:r>
        <w:rPr>
          <w:rFonts w:hAnsi="標楷體" w:hint="eastAsia"/>
          <w:color w:val="000000"/>
          <w:szCs w:val="32"/>
        </w:rPr>
        <w:t>顯見法務部並未重視現職</w:t>
      </w:r>
      <w:r w:rsidRPr="00A30E6B">
        <w:rPr>
          <w:rFonts w:hAnsi="標楷體" w:hint="eastAsia"/>
          <w:color w:val="000000"/>
          <w:szCs w:val="32"/>
        </w:rPr>
        <w:t>通譯</w:t>
      </w:r>
      <w:r>
        <w:rPr>
          <w:rFonts w:hAnsi="標楷體" w:hint="eastAsia"/>
          <w:color w:val="000000"/>
          <w:szCs w:val="32"/>
        </w:rPr>
        <w:t>之專業</w:t>
      </w:r>
      <w:r w:rsidR="002D1CDB">
        <w:rPr>
          <w:rFonts w:hAnsi="標楷體" w:hint="eastAsia"/>
          <w:color w:val="000000"/>
          <w:szCs w:val="32"/>
        </w:rPr>
        <w:t>能力及</w:t>
      </w:r>
      <w:r>
        <w:rPr>
          <w:rFonts w:hAnsi="標楷體" w:hint="eastAsia"/>
          <w:color w:val="000000"/>
          <w:szCs w:val="32"/>
        </w:rPr>
        <w:t>素養</w:t>
      </w:r>
      <w:r w:rsidR="003F5A97">
        <w:rPr>
          <w:rFonts w:hAnsi="標楷體" w:hint="eastAsia"/>
          <w:color w:val="000000"/>
          <w:szCs w:val="32"/>
        </w:rPr>
        <w:t>，亦有違失</w:t>
      </w:r>
      <w:r w:rsidR="003F5A97" w:rsidRPr="00BD45B1">
        <w:rPr>
          <w:rFonts w:hAnsi="標楷體" w:cs="新細明體" w:hint="eastAsia"/>
          <w:szCs w:val="24"/>
        </w:rPr>
        <w:t>。</w:t>
      </w:r>
    </w:p>
    <w:p w:rsidR="005E4437" w:rsidRPr="00426EE0" w:rsidRDefault="005E4437" w:rsidP="00056068">
      <w:pPr>
        <w:pStyle w:val="2"/>
        <w:rPr>
          <w:b/>
          <w:color w:val="000000"/>
        </w:rPr>
      </w:pPr>
      <w:r w:rsidRPr="00426EE0">
        <w:rPr>
          <w:rFonts w:hint="eastAsia"/>
          <w:b/>
        </w:rPr>
        <w:t>法務部為因應</w:t>
      </w:r>
      <w:r w:rsidRPr="00426EE0">
        <w:rPr>
          <w:rFonts w:hAnsi="標楷體" w:cs="HiddenHorzOCR" w:hint="eastAsia"/>
          <w:b/>
          <w:szCs w:val="32"/>
        </w:rPr>
        <w:t>涉外案件日</w:t>
      </w:r>
      <w:r w:rsidR="00783FAA" w:rsidRPr="00426EE0">
        <w:rPr>
          <w:rFonts w:hAnsi="標楷體" w:cs="HiddenHorzOCR" w:hint="eastAsia"/>
          <w:b/>
          <w:szCs w:val="32"/>
        </w:rPr>
        <w:t>益增加之趨勢，</w:t>
      </w:r>
      <w:r w:rsidRPr="00426EE0">
        <w:rPr>
          <w:rFonts w:hint="eastAsia"/>
          <w:b/>
        </w:rPr>
        <w:t>自98年5月起建置</w:t>
      </w:r>
      <w:r w:rsidRPr="00426EE0">
        <w:rPr>
          <w:rFonts w:hAnsi="標楷體" w:hint="eastAsia"/>
          <w:b/>
          <w:color w:val="000000"/>
          <w:szCs w:val="32"/>
        </w:rPr>
        <w:t>特約通譯機制，</w:t>
      </w:r>
      <w:r w:rsidRPr="00426EE0">
        <w:rPr>
          <w:rFonts w:hAnsi="標楷體" w:cs="新細明體" w:hint="eastAsia"/>
          <w:b/>
          <w:bCs w:val="0"/>
          <w:szCs w:val="32"/>
        </w:rPr>
        <w:t>惟該部並</w:t>
      </w:r>
      <w:r w:rsidRPr="00426EE0">
        <w:rPr>
          <w:rFonts w:hAnsi="標楷體" w:hint="eastAsia"/>
          <w:b/>
          <w:color w:val="000000"/>
          <w:szCs w:val="32"/>
        </w:rPr>
        <w:t>未編列通譯事務項目預算，</w:t>
      </w:r>
      <w:r w:rsidR="008B1E73" w:rsidRPr="00426EE0">
        <w:rPr>
          <w:rFonts w:hAnsi="標楷體" w:hint="eastAsia"/>
          <w:b/>
          <w:color w:val="000000"/>
          <w:szCs w:val="32"/>
        </w:rPr>
        <w:t>亦未積極宣導，</w:t>
      </w:r>
      <w:r w:rsidRPr="00426EE0">
        <w:rPr>
          <w:rFonts w:hAnsi="標楷體" w:hint="eastAsia"/>
          <w:b/>
          <w:color w:val="000000"/>
          <w:szCs w:val="32"/>
        </w:rPr>
        <w:t>致</w:t>
      </w:r>
      <w:r w:rsidR="00426EE0" w:rsidRPr="00426EE0">
        <w:rPr>
          <w:rFonts w:hAnsi="標楷體" w:hint="eastAsia"/>
          <w:b/>
          <w:color w:val="000000"/>
          <w:szCs w:val="32"/>
        </w:rPr>
        <w:t>大</w:t>
      </w:r>
      <w:r w:rsidRPr="00426EE0">
        <w:rPr>
          <w:rFonts w:hAnsi="標楷體" w:hint="eastAsia"/>
          <w:b/>
          <w:color w:val="000000"/>
          <w:szCs w:val="32"/>
        </w:rPr>
        <w:t>多數檢察機關</w:t>
      </w:r>
      <w:r w:rsidR="00426EE0" w:rsidRPr="00426EE0">
        <w:rPr>
          <w:rFonts w:hAnsi="標楷體" w:hint="eastAsia"/>
          <w:b/>
          <w:color w:val="000000"/>
          <w:szCs w:val="32"/>
        </w:rPr>
        <w:t>未依規定</w:t>
      </w:r>
      <w:r w:rsidRPr="00426EE0">
        <w:rPr>
          <w:rFonts w:hAnsi="標楷體" w:hint="eastAsia"/>
          <w:b/>
          <w:color w:val="000000"/>
          <w:szCs w:val="32"/>
        </w:rPr>
        <w:t>給付通譯報酬者</w:t>
      </w:r>
      <w:r w:rsidRPr="00426EE0">
        <w:rPr>
          <w:rFonts w:hAnsi="標楷體" w:cs="新細明體" w:hint="eastAsia"/>
          <w:b/>
          <w:bCs w:val="0"/>
          <w:szCs w:val="32"/>
        </w:rPr>
        <w:t>，</w:t>
      </w:r>
      <w:r w:rsidRPr="00426EE0">
        <w:rPr>
          <w:rFonts w:hAnsi="標楷體" w:hint="eastAsia"/>
          <w:b/>
          <w:color w:val="000000"/>
          <w:szCs w:val="32"/>
        </w:rPr>
        <w:t>損害出庭</w:t>
      </w:r>
      <w:r w:rsidRPr="00426EE0">
        <w:rPr>
          <w:rFonts w:hint="eastAsia"/>
          <w:b/>
        </w:rPr>
        <w:t>特約通譯權益</w:t>
      </w:r>
      <w:r w:rsidR="00097C59">
        <w:rPr>
          <w:rFonts w:hint="eastAsia"/>
          <w:b/>
        </w:rPr>
        <w:t>；又未落實</w:t>
      </w:r>
      <w:r w:rsidR="00D54969">
        <w:rPr>
          <w:rFonts w:hint="eastAsia"/>
          <w:b/>
        </w:rPr>
        <w:t>優先</w:t>
      </w:r>
      <w:proofErr w:type="gramStart"/>
      <w:r w:rsidR="00097C59">
        <w:rPr>
          <w:rFonts w:hint="eastAsia"/>
          <w:b/>
        </w:rPr>
        <w:t>遴</w:t>
      </w:r>
      <w:proofErr w:type="gramEnd"/>
      <w:r w:rsidR="00D54969">
        <w:rPr>
          <w:rFonts w:hint="eastAsia"/>
          <w:b/>
        </w:rPr>
        <w:t>聘</w:t>
      </w:r>
      <w:r w:rsidR="00097C59" w:rsidRPr="00426EE0">
        <w:rPr>
          <w:rFonts w:hint="eastAsia"/>
          <w:b/>
        </w:rPr>
        <w:t>特約通譯</w:t>
      </w:r>
      <w:r w:rsidR="00D54969">
        <w:rPr>
          <w:rFonts w:hint="eastAsia"/>
          <w:b/>
        </w:rPr>
        <w:t>之</w:t>
      </w:r>
      <w:r w:rsidR="00097C59">
        <w:rPr>
          <w:rFonts w:hint="eastAsia"/>
          <w:b/>
        </w:rPr>
        <w:t>規定，</w:t>
      </w:r>
      <w:r w:rsidRPr="00426EE0">
        <w:rPr>
          <w:rFonts w:hAnsi="標楷體" w:cs="新細明體" w:hint="eastAsia"/>
          <w:b/>
          <w:bCs w:val="0"/>
          <w:szCs w:val="32"/>
        </w:rPr>
        <w:t>致</w:t>
      </w:r>
      <w:r w:rsidRPr="00426EE0">
        <w:rPr>
          <w:rFonts w:hint="eastAsia"/>
          <w:b/>
          <w:szCs w:val="32"/>
        </w:rPr>
        <w:t>99年間每位列冊</w:t>
      </w:r>
      <w:r w:rsidRPr="00426EE0">
        <w:rPr>
          <w:rFonts w:hint="eastAsia"/>
          <w:b/>
        </w:rPr>
        <w:t>特約通譯</w:t>
      </w:r>
      <w:r w:rsidRPr="00426EE0">
        <w:rPr>
          <w:rFonts w:hint="eastAsia"/>
          <w:b/>
          <w:szCs w:val="32"/>
        </w:rPr>
        <w:t>平均</w:t>
      </w:r>
      <w:r w:rsidRPr="00426EE0">
        <w:rPr>
          <w:rFonts w:hint="eastAsia"/>
          <w:b/>
        </w:rPr>
        <w:t>年</w:t>
      </w:r>
      <w:r w:rsidRPr="00426EE0">
        <w:rPr>
          <w:rFonts w:hint="eastAsia"/>
          <w:b/>
          <w:szCs w:val="32"/>
        </w:rPr>
        <w:t>出庭率不到1人次，相關</w:t>
      </w:r>
      <w:r w:rsidRPr="00426EE0">
        <w:rPr>
          <w:rFonts w:hint="eastAsia"/>
          <w:b/>
        </w:rPr>
        <w:t>特約通譯之建置，</w:t>
      </w:r>
      <w:r w:rsidR="00426EE0" w:rsidRPr="00426EE0">
        <w:rPr>
          <w:rFonts w:hint="eastAsia"/>
          <w:b/>
        </w:rPr>
        <w:t>顯然</w:t>
      </w:r>
      <w:r w:rsidRPr="00426EE0">
        <w:rPr>
          <w:rFonts w:hint="eastAsia"/>
          <w:b/>
          <w:szCs w:val="32"/>
        </w:rPr>
        <w:t>成效甚微，形同虛設，</w:t>
      </w:r>
      <w:proofErr w:type="gramStart"/>
      <w:r w:rsidR="00454A43" w:rsidRPr="00426EE0">
        <w:rPr>
          <w:rFonts w:hint="eastAsia"/>
          <w:b/>
          <w:szCs w:val="32"/>
        </w:rPr>
        <w:t>洵</w:t>
      </w:r>
      <w:proofErr w:type="gramEnd"/>
      <w:r w:rsidR="00454A43" w:rsidRPr="00426EE0">
        <w:rPr>
          <w:rFonts w:hint="eastAsia"/>
          <w:b/>
          <w:szCs w:val="32"/>
        </w:rPr>
        <w:t>有違失</w:t>
      </w:r>
      <w:r w:rsidRPr="00426EE0">
        <w:rPr>
          <w:rFonts w:hint="eastAsia"/>
          <w:b/>
          <w:szCs w:val="32"/>
        </w:rPr>
        <w:t>：</w:t>
      </w:r>
    </w:p>
    <w:p w:rsidR="009009E1" w:rsidRDefault="005E4437" w:rsidP="005E4437">
      <w:pPr>
        <w:pStyle w:val="3"/>
        <w:rPr>
          <w:color w:val="000000"/>
        </w:rPr>
      </w:pPr>
      <w:r w:rsidRPr="00A30E6B">
        <w:rPr>
          <w:rFonts w:hAnsi="標楷體" w:hint="eastAsia"/>
          <w:color w:val="000000"/>
          <w:szCs w:val="32"/>
        </w:rPr>
        <w:t>高</w:t>
      </w:r>
      <w:r>
        <w:rPr>
          <w:rFonts w:hAnsi="標楷體" w:hint="eastAsia"/>
          <w:color w:val="000000"/>
          <w:szCs w:val="32"/>
        </w:rPr>
        <w:t>檢署</w:t>
      </w:r>
      <w:r w:rsidRPr="00A30E6B">
        <w:rPr>
          <w:rFonts w:hAnsi="標楷體" w:hint="eastAsia"/>
          <w:color w:val="000000"/>
          <w:szCs w:val="32"/>
        </w:rPr>
        <w:t>特約通譯支給</w:t>
      </w:r>
      <w:r w:rsidRPr="00A30E6B">
        <w:rPr>
          <w:rFonts w:hAnsi="標楷體" w:cs="新細明體" w:hint="eastAsia"/>
          <w:color w:val="000000"/>
          <w:szCs w:val="32"/>
        </w:rPr>
        <w:t>要點</w:t>
      </w:r>
      <w:r w:rsidR="00056068">
        <w:rPr>
          <w:rFonts w:hint="eastAsia"/>
          <w:color w:val="000000"/>
        </w:rPr>
        <w:t>第9點規定</w:t>
      </w:r>
      <w:r w:rsidR="00056068" w:rsidRPr="00A30E6B">
        <w:t>特約通譯</w:t>
      </w:r>
      <w:r w:rsidR="004345A6">
        <w:rPr>
          <w:rFonts w:hint="eastAsia"/>
        </w:rPr>
        <w:t>之</w:t>
      </w:r>
      <w:r w:rsidR="00056068">
        <w:rPr>
          <w:rFonts w:hint="eastAsia"/>
          <w:color w:val="000000"/>
        </w:rPr>
        <w:t>交通</w:t>
      </w:r>
      <w:proofErr w:type="gramStart"/>
      <w:r w:rsidR="00056068">
        <w:rPr>
          <w:rFonts w:hint="eastAsia"/>
          <w:color w:val="000000"/>
        </w:rPr>
        <w:t>費</w:t>
      </w:r>
      <w:r w:rsidR="00056068" w:rsidRPr="00A30E6B">
        <w:t>檢據按</w:t>
      </w:r>
      <w:proofErr w:type="gramEnd"/>
      <w:r w:rsidR="00056068" w:rsidRPr="00A30E6B">
        <w:t>實報支</w:t>
      </w:r>
      <w:r w:rsidR="00056068">
        <w:rPr>
          <w:rFonts w:hint="eastAsia"/>
        </w:rPr>
        <w:t>；</w:t>
      </w:r>
      <w:r w:rsidR="00056068">
        <w:rPr>
          <w:rFonts w:hint="eastAsia"/>
          <w:color w:val="000000"/>
        </w:rPr>
        <w:t>第10點</w:t>
      </w:r>
      <w:r w:rsidR="00056068">
        <w:rPr>
          <w:rFonts w:hint="eastAsia"/>
        </w:rPr>
        <w:t>第1項</w:t>
      </w:r>
      <w:r w:rsidR="006F48A0">
        <w:rPr>
          <w:rFonts w:hint="eastAsia"/>
          <w:color w:val="000000"/>
        </w:rPr>
        <w:t>規定</w:t>
      </w:r>
      <w:r w:rsidR="00056068" w:rsidRPr="00A30E6B">
        <w:t>特約通譯到場之日費，每次依新臺幣</w:t>
      </w:r>
      <w:r w:rsidR="00056068">
        <w:rPr>
          <w:rFonts w:hint="eastAsia"/>
        </w:rPr>
        <w:t>500</w:t>
      </w:r>
      <w:r w:rsidR="00056068" w:rsidRPr="00A30E6B">
        <w:t>元支給</w:t>
      </w:r>
      <w:r w:rsidR="00056068">
        <w:t>；</w:t>
      </w:r>
      <w:r w:rsidR="00056068">
        <w:rPr>
          <w:rFonts w:hint="eastAsia"/>
        </w:rPr>
        <w:t>第2項</w:t>
      </w:r>
      <w:r w:rsidR="006F48A0">
        <w:rPr>
          <w:rFonts w:hint="eastAsia"/>
          <w:color w:val="000000"/>
        </w:rPr>
        <w:t>規定</w:t>
      </w:r>
      <w:r w:rsidR="00056068" w:rsidRPr="00A30E6B">
        <w:t>每件次傳譯服務之報酬數額，承辦檢察官得視</w:t>
      </w:r>
      <w:proofErr w:type="gramStart"/>
      <w:r w:rsidR="00056068" w:rsidRPr="00A30E6B">
        <w:t>案件之繁簡</w:t>
      </w:r>
      <w:proofErr w:type="gramEnd"/>
      <w:r w:rsidR="00056068" w:rsidRPr="00A30E6B">
        <w:t>、所費勞力之多寡，於新台幣</w:t>
      </w:r>
      <w:r w:rsidR="00056068">
        <w:rPr>
          <w:rFonts w:hint="eastAsia"/>
        </w:rPr>
        <w:t>1000</w:t>
      </w:r>
      <w:r w:rsidR="00056068" w:rsidRPr="00A30E6B">
        <w:t>元至</w:t>
      </w:r>
      <w:r w:rsidR="00056068">
        <w:rPr>
          <w:rFonts w:hint="eastAsia"/>
        </w:rPr>
        <w:t>3000</w:t>
      </w:r>
      <w:r w:rsidR="00056068" w:rsidRPr="00A30E6B">
        <w:t>元之</w:t>
      </w:r>
      <w:proofErr w:type="gramStart"/>
      <w:r w:rsidR="00056068" w:rsidRPr="00A30E6B">
        <w:t>範圍內支給</w:t>
      </w:r>
      <w:proofErr w:type="gramEnd"/>
      <w:r w:rsidR="00056068">
        <w:t>；</w:t>
      </w:r>
      <w:r w:rsidR="00056068" w:rsidRPr="00A30E6B">
        <w:rPr>
          <w:rFonts w:hint="eastAsia"/>
        </w:rPr>
        <w:t>第13點</w:t>
      </w:r>
      <w:r w:rsidR="00056068">
        <w:rPr>
          <w:rFonts w:hint="eastAsia"/>
        </w:rPr>
        <w:t>第1項</w:t>
      </w:r>
      <w:r w:rsidR="006F48A0">
        <w:rPr>
          <w:rFonts w:hint="eastAsia"/>
        </w:rPr>
        <w:t>規定</w:t>
      </w:r>
      <w:r w:rsidR="00056068" w:rsidRPr="00A30E6B">
        <w:rPr>
          <w:rFonts w:ascii="өũ" w:hAnsi="өũ"/>
        </w:rPr>
        <w:t>各級法院檢察署檢察官於辦理案件時，如所</w:t>
      </w:r>
      <w:proofErr w:type="gramStart"/>
      <w:r w:rsidR="00056068" w:rsidRPr="00A30E6B">
        <w:rPr>
          <w:rFonts w:ascii="өũ" w:hAnsi="өũ"/>
        </w:rPr>
        <w:t>遴</w:t>
      </w:r>
      <w:proofErr w:type="gramEnd"/>
      <w:r w:rsidR="00056068" w:rsidRPr="00A30E6B">
        <w:rPr>
          <w:rFonts w:ascii="өũ" w:hAnsi="өũ"/>
        </w:rPr>
        <w:t>聘之特約通譯因故均不能擔任職務或人數不敷應用時，得因應</w:t>
      </w:r>
      <w:r w:rsidR="00056068" w:rsidRPr="00A30E6B">
        <w:rPr>
          <w:rFonts w:ascii="өũ" w:hAnsi="өũ"/>
        </w:rPr>
        <w:lastRenderedPageBreak/>
        <w:t>需要，洽請相關機關或單位協助指派熟諳該種語言人員擔任臨時通譯。</w:t>
      </w:r>
      <w:r w:rsidR="00056068">
        <w:rPr>
          <w:rFonts w:hint="eastAsia"/>
        </w:rPr>
        <w:t>第2項</w:t>
      </w:r>
      <w:r w:rsidR="006F48A0">
        <w:rPr>
          <w:rFonts w:ascii="өũ" w:hAnsi="өũ" w:hint="eastAsia"/>
        </w:rPr>
        <w:t>規定，</w:t>
      </w:r>
      <w:r w:rsidR="00056068" w:rsidRPr="00A30E6B">
        <w:rPr>
          <w:rFonts w:ascii="өũ" w:hAnsi="өũ"/>
        </w:rPr>
        <w:t>依前項規定</w:t>
      </w:r>
      <w:proofErr w:type="gramStart"/>
      <w:r w:rsidR="00056068" w:rsidRPr="00A30E6B">
        <w:rPr>
          <w:rFonts w:ascii="өũ" w:hAnsi="өũ"/>
        </w:rPr>
        <w:t>遴</w:t>
      </w:r>
      <w:proofErr w:type="gramEnd"/>
      <w:r w:rsidR="00056068" w:rsidRPr="00A30E6B">
        <w:rPr>
          <w:rFonts w:ascii="өũ" w:hAnsi="өũ"/>
        </w:rPr>
        <w:t>用之臨時通譯，</w:t>
      </w:r>
      <w:proofErr w:type="gramStart"/>
      <w:r w:rsidR="00056068" w:rsidRPr="00A30E6B">
        <w:rPr>
          <w:rFonts w:ascii="өũ" w:hAnsi="өũ"/>
        </w:rPr>
        <w:t>準</w:t>
      </w:r>
      <w:proofErr w:type="gramEnd"/>
      <w:r w:rsidR="00056068" w:rsidRPr="00A30E6B">
        <w:rPr>
          <w:rFonts w:ascii="өũ" w:hAnsi="өũ"/>
        </w:rPr>
        <w:t>用本要點第</w:t>
      </w:r>
      <w:r w:rsidR="00056068">
        <w:rPr>
          <w:rFonts w:ascii="өũ" w:hAnsi="өũ" w:hint="eastAsia"/>
        </w:rPr>
        <w:t>9</w:t>
      </w:r>
      <w:r w:rsidR="00056068" w:rsidRPr="00A30E6B">
        <w:rPr>
          <w:rFonts w:ascii="өũ" w:hAnsi="өũ"/>
        </w:rPr>
        <w:t>點至前點規定</w:t>
      </w:r>
      <w:r w:rsidR="00D54969">
        <w:rPr>
          <w:rFonts w:ascii="өũ" w:hAnsi="өũ" w:hint="eastAsia"/>
        </w:rPr>
        <w:t>。亦即，不論特約</w:t>
      </w:r>
      <w:r w:rsidR="00D54969" w:rsidRPr="00A30E6B">
        <w:rPr>
          <w:rFonts w:ascii="өũ" w:hAnsi="өũ"/>
        </w:rPr>
        <w:t>通譯</w:t>
      </w:r>
      <w:r w:rsidR="00D54969">
        <w:rPr>
          <w:rFonts w:ascii="өũ" w:hAnsi="өũ" w:hint="eastAsia"/>
        </w:rPr>
        <w:t>或</w:t>
      </w:r>
      <w:r w:rsidR="00D54969" w:rsidRPr="00A30E6B">
        <w:rPr>
          <w:rFonts w:ascii="өũ" w:hAnsi="өũ"/>
        </w:rPr>
        <w:t>臨時通譯</w:t>
      </w:r>
      <w:r w:rsidR="00D54969">
        <w:rPr>
          <w:rFonts w:ascii="өũ" w:hAnsi="өũ" w:hint="eastAsia"/>
        </w:rPr>
        <w:t>到庭執行傳譯工作，</w:t>
      </w:r>
      <w:r w:rsidR="00D54969" w:rsidRPr="00A30E6B">
        <w:t>每次</w:t>
      </w:r>
      <w:proofErr w:type="gramStart"/>
      <w:r w:rsidR="00D54969">
        <w:rPr>
          <w:rFonts w:hint="eastAsia"/>
        </w:rPr>
        <w:t>均</w:t>
      </w:r>
      <w:r w:rsidR="00D54969">
        <w:rPr>
          <w:rFonts w:ascii="өũ" w:hAnsi="өũ" w:hint="eastAsia"/>
        </w:rPr>
        <w:t>應</w:t>
      </w:r>
      <w:r w:rsidR="00D54969" w:rsidRPr="00A30E6B">
        <w:t>支</w:t>
      </w:r>
      <w:proofErr w:type="gramEnd"/>
      <w:r w:rsidR="00D54969" w:rsidRPr="00A30E6B">
        <w:t>給</w:t>
      </w:r>
      <w:r w:rsidR="00D54969">
        <w:rPr>
          <w:rFonts w:hint="eastAsia"/>
        </w:rPr>
        <w:t>500</w:t>
      </w:r>
      <w:r w:rsidR="00D54969" w:rsidRPr="00A30E6B">
        <w:t>元日費</w:t>
      </w:r>
      <w:r w:rsidR="00D54969">
        <w:rPr>
          <w:rFonts w:hint="eastAsia"/>
        </w:rPr>
        <w:t>及至少1000</w:t>
      </w:r>
      <w:r w:rsidR="00D54969" w:rsidRPr="00A30E6B">
        <w:t>元</w:t>
      </w:r>
      <w:r w:rsidR="00D54969">
        <w:rPr>
          <w:rFonts w:hint="eastAsia"/>
        </w:rPr>
        <w:t>之通譯報酬</w:t>
      </w:r>
      <w:r w:rsidR="00D54969" w:rsidRPr="00A30E6B">
        <w:t>，</w:t>
      </w:r>
      <w:r w:rsidR="00D54969">
        <w:rPr>
          <w:rFonts w:hint="eastAsia"/>
        </w:rPr>
        <w:t>並得</w:t>
      </w:r>
      <w:proofErr w:type="gramStart"/>
      <w:r w:rsidR="00D54969" w:rsidRPr="00A30E6B">
        <w:t>檢據按實</w:t>
      </w:r>
      <w:proofErr w:type="gramEnd"/>
      <w:r w:rsidR="00D54969" w:rsidRPr="00A30E6B">
        <w:t>報支</w:t>
      </w:r>
      <w:r w:rsidR="00D54969">
        <w:rPr>
          <w:rFonts w:hint="eastAsia"/>
          <w:color w:val="000000"/>
        </w:rPr>
        <w:t>交通費</w:t>
      </w:r>
      <w:r w:rsidR="00D54969" w:rsidRPr="00A30E6B">
        <w:rPr>
          <w:rFonts w:ascii="өũ" w:hAnsi="өũ"/>
        </w:rPr>
        <w:t>。</w:t>
      </w:r>
      <w:r w:rsidR="00D54969">
        <w:rPr>
          <w:rFonts w:hint="eastAsia"/>
        </w:rPr>
        <w:t>法務部說明，</w:t>
      </w:r>
      <w:r w:rsidR="00D54969" w:rsidRPr="00A30E6B">
        <w:rPr>
          <w:rFonts w:hint="eastAsia"/>
          <w:color w:val="000000"/>
        </w:rPr>
        <w:t>目前檢察機關僅就編制內之通譯，編列人事費用</w:t>
      </w:r>
      <w:r w:rsidR="00D54969" w:rsidRPr="004250D9">
        <w:rPr>
          <w:rFonts w:hint="eastAsia"/>
          <w:color w:val="000000"/>
        </w:rPr>
        <w:t>，並無特別編列通譯事務項目預算。</w:t>
      </w:r>
      <w:r w:rsidR="00D54969">
        <w:rPr>
          <w:rFonts w:hint="eastAsia"/>
          <w:color w:val="000000"/>
        </w:rPr>
        <w:t>是</w:t>
      </w:r>
      <w:r w:rsidR="00D54969" w:rsidRPr="00A30E6B">
        <w:rPr>
          <w:rFonts w:hint="eastAsia"/>
          <w:color w:val="000000"/>
        </w:rPr>
        <w:t>特約通譯部分，</w:t>
      </w:r>
      <w:r w:rsidR="00D54969">
        <w:rPr>
          <w:rFonts w:hint="eastAsia"/>
          <w:color w:val="000000"/>
        </w:rPr>
        <w:t>係</w:t>
      </w:r>
      <w:r w:rsidR="00D54969" w:rsidRPr="00A30E6B">
        <w:rPr>
          <w:rFonts w:hint="eastAsia"/>
          <w:color w:val="000000"/>
        </w:rPr>
        <w:t>依特約通譯要點所訂標準支給相關費用，於「證人及鑑定人日旅費」科目下支給</w:t>
      </w:r>
      <w:r w:rsidR="00D54969">
        <w:rPr>
          <w:rFonts w:hint="eastAsia"/>
          <w:color w:val="000000"/>
        </w:rPr>
        <w:t>。</w:t>
      </w:r>
      <w:r w:rsidR="0036389A" w:rsidRPr="00D54969">
        <w:rPr>
          <w:rFonts w:hint="eastAsia"/>
          <w:color w:val="000000"/>
        </w:rPr>
        <w:t>又</w:t>
      </w:r>
      <w:r w:rsidR="0036389A">
        <w:rPr>
          <w:rFonts w:hint="eastAsia"/>
        </w:rPr>
        <w:t>依據法務部之統計資料，</w:t>
      </w:r>
      <w:r w:rsidR="0036389A" w:rsidRPr="00D54969">
        <w:rPr>
          <w:rFonts w:hint="eastAsia"/>
          <w:szCs w:val="32"/>
        </w:rPr>
        <w:t>迄100年10月</w:t>
      </w:r>
      <w:proofErr w:type="gramStart"/>
      <w:r w:rsidR="0036389A" w:rsidRPr="00D54969">
        <w:rPr>
          <w:rFonts w:hint="eastAsia"/>
          <w:szCs w:val="32"/>
        </w:rPr>
        <w:t>止</w:t>
      </w:r>
      <w:proofErr w:type="gramEnd"/>
      <w:r w:rsidR="0036389A" w:rsidRPr="00D54969">
        <w:rPr>
          <w:rFonts w:hint="eastAsia"/>
          <w:szCs w:val="32"/>
        </w:rPr>
        <w:t>建置特約通譯人才資料庫255人。</w:t>
      </w:r>
    </w:p>
    <w:p w:rsidR="0036389A" w:rsidRDefault="0036389A" w:rsidP="005E4437">
      <w:pPr>
        <w:pStyle w:val="3"/>
      </w:pPr>
      <w:proofErr w:type="gramStart"/>
      <w:r>
        <w:rPr>
          <w:rFonts w:hAnsi="標楷體" w:hint="eastAsia"/>
          <w:color w:val="000000"/>
          <w:szCs w:val="32"/>
        </w:rPr>
        <w:t>惟查</w:t>
      </w:r>
      <w:proofErr w:type="gramEnd"/>
      <w:r>
        <w:rPr>
          <w:rFonts w:hAnsi="標楷體" w:hint="eastAsia"/>
          <w:color w:val="000000"/>
          <w:szCs w:val="32"/>
        </w:rPr>
        <w:t>，</w:t>
      </w:r>
      <w:r w:rsidR="009009E1">
        <w:rPr>
          <w:rFonts w:hint="eastAsia"/>
        </w:rPr>
        <w:t>各</w:t>
      </w:r>
      <w:r w:rsidR="009009E1" w:rsidRPr="00D54969">
        <w:rPr>
          <w:rFonts w:cs="新細明體" w:hint="eastAsia"/>
        </w:rPr>
        <w:t>地方法院</w:t>
      </w:r>
      <w:r w:rsidR="009009E1">
        <w:rPr>
          <w:rFonts w:hint="eastAsia"/>
        </w:rPr>
        <w:t>檢察署（下稱地檢署）</w:t>
      </w:r>
      <w:r w:rsidR="009009E1" w:rsidRPr="00A30E6B">
        <w:rPr>
          <w:rFonts w:hint="eastAsia"/>
        </w:rPr>
        <w:t>9</w:t>
      </w:r>
      <w:r w:rsidR="009009E1">
        <w:rPr>
          <w:rFonts w:hint="eastAsia"/>
        </w:rPr>
        <w:t>8</w:t>
      </w:r>
      <w:r w:rsidR="009009E1" w:rsidRPr="00A30E6B">
        <w:rPr>
          <w:rFonts w:hint="eastAsia"/>
        </w:rPr>
        <w:t>年度</w:t>
      </w:r>
      <w:r w:rsidR="009009E1" w:rsidRPr="00984E0D">
        <w:rPr>
          <w:rFonts w:hint="eastAsia"/>
        </w:rPr>
        <w:t>使用</w:t>
      </w:r>
      <w:r w:rsidR="009009E1" w:rsidRPr="00103C96">
        <w:rPr>
          <w:rFonts w:hint="eastAsia"/>
        </w:rPr>
        <w:t>通譯</w:t>
      </w:r>
      <w:r w:rsidR="009009E1">
        <w:rPr>
          <w:rFonts w:hint="eastAsia"/>
        </w:rPr>
        <w:t>人次999人，</w:t>
      </w:r>
      <w:proofErr w:type="gramStart"/>
      <w:r w:rsidR="009009E1" w:rsidRPr="00A30E6B">
        <w:rPr>
          <w:rFonts w:hint="eastAsia"/>
        </w:rPr>
        <w:t>平均計支</w:t>
      </w:r>
      <w:r w:rsidR="009009E1">
        <w:rPr>
          <w:rFonts w:hint="eastAsia"/>
        </w:rPr>
        <w:t>761元</w:t>
      </w:r>
      <w:proofErr w:type="gramEnd"/>
      <w:r w:rsidR="009009E1">
        <w:rPr>
          <w:rFonts w:hint="eastAsia"/>
        </w:rPr>
        <w:t>。又</w:t>
      </w:r>
      <w:r w:rsidR="009009E1" w:rsidRPr="00A30E6B">
        <w:rPr>
          <w:rFonts w:hint="eastAsia"/>
        </w:rPr>
        <w:t>9</w:t>
      </w:r>
      <w:r w:rsidR="009009E1">
        <w:rPr>
          <w:rFonts w:hint="eastAsia"/>
        </w:rPr>
        <w:t>9</w:t>
      </w:r>
      <w:r w:rsidR="009009E1" w:rsidRPr="00A30E6B">
        <w:rPr>
          <w:rFonts w:hint="eastAsia"/>
        </w:rPr>
        <w:t>年度</w:t>
      </w:r>
      <w:r w:rsidR="009009E1">
        <w:rPr>
          <w:rFonts w:hint="eastAsia"/>
        </w:rPr>
        <w:t>使用</w:t>
      </w:r>
      <w:r w:rsidR="009009E1" w:rsidRPr="00103C96">
        <w:rPr>
          <w:rFonts w:hint="eastAsia"/>
        </w:rPr>
        <w:t>通譯</w:t>
      </w:r>
      <w:r w:rsidR="009009E1">
        <w:rPr>
          <w:rFonts w:hint="eastAsia"/>
        </w:rPr>
        <w:t>人次1</w:t>
      </w:r>
      <w:r w:rsidR="009009E1" w:rsidRPr="00A30E6B">
        <w:rPr>
          <w:rFonts w:hint="eastAsia"/>
        </w:rPr>
        <w:t>,</w:t>
      </w:r>
      <w:r w:rsidR="009009E1">
        <w:rPr>
          <w:rFonts w:hint="eastAsia"/>
        </w:rPr>
        <w:t>627人，</w:t>
      </w:r>
      <w:proofErr w:type="gramStart"/>
      <w:r w:rsidR="009009E1" w:rsidRPr="00A30E6B">
        <w:rPr>
          <w:rFonts w:hint="eastAsia"/>
        </w:rPr>
        <w:t>平均計支</w:t>
      </w:r>
      <w:r w:rsidR="009009E1">
        <w:rPr>
          <w:rFonts w:hint="eastAsia"/>
        </w:rPr>
        <w:t>906元</w:t>
      </w:r>
      <w:proofErr w:type="gramEnd"/>
      <w:r w:rsidR="009009E1">
        <w:rPr>
          <w:rFonts w:hint="eastAsia"/>
        </w:rPr>
        <w:t>。</w:t>
      </w:r>
      <w:r w:rsidR="009009E1" w:rsidRPr="00056068">
        <w:rPr>
          <w:rFonts w:hint="eastAsia"/>
        </w:rPr>
        <w:t>支付</w:t>
      </w:r>
      <w:r w:rsidR="009009E1" w:rsidRPr="00D54969">
        <w:rPr>
          <w:rFonts w:cs="新細明體" w:hint="eastAsia"/>
        </w:rPr>
        <w:t>通譯</w:t>
      </w:r>
      <w:r w:rsidR="009009E1" w:rsidRPr="00A935B7">
        <w:rPr>
          <w:rFonts w:hint="eastAsia"/>
        </w:rPr>
        <w:t>報酬</w:t>
      </w:r>
      <w:r w:rsidR="009009E1">
        <w:rPr>
          <w:rFonts w:hint="eastAsia"/>
        </w:rPr>
        <w:t>及日費之平均數低於前開「</w:t>
      </w:r>
      <w:r w:rsidR="009009E1" w:rsidRPr="00D54969">
        <w:rPr>
          <w:rFonts w:cs="新細明體" w:hint="eastAsia"/>
        </w:rPr>
        <w:t>高檢署</w:t>
      </w:r>
      <w:r w:rsidR="009009E1" w:rsidRPr="00D54969">
        <w:rPr>
          <w:rFonts w:cs="新細明體"/>
        </w:rPr>
        <w:t>特約通譯支給要點</w:t>
      </w:r>
      <w:r w:rsidR="009009E1">
        <w:rPr>
          <w:rFonts w:hint="eastAsia"/>
        </w:rPr>
        <w:t>」</w:t>
      </w:r>
      <w:r w:rsidR="009009E1" w:rsidRPr="00D54969">
        <w:rPr>
          <w:rFonts w:cs="新細明體" w:hint="eastAsia"/>
        </w:rPr>
        <w:t>第10點第2項</w:t>
      </w:r>
      <w:r w:rsidR="009009E1">
        <w:rPr>
          <w:rFonts w:hint="eastAsia"/>
        </w:rPr>
        <w:t>規定最低限額1</w:t>
      </w:r>
      <w:r w:rsidR="009009E1" w:rsidRPr="00A30E6B">
        <w:rPr>
          <w:rFonts w:hint="eastAsia"/>
        </w:rPr>
        <w:t>,</w:t>
      </w:r>
      <w:r w:rsidR="009009E1">
        <w:rPr>
          <w:rFonts w:hint="eastAsia"/>
        </w:rPr>
        <w:t>000元及500元之1</w:t>
      </w:r>
      <w:r w:rsidR="009009E1" w:rsidRPr="00A30E6B">
        <w:rPr>
          <w:rFonts w:hint="eastAsia"/>
        </w:rPr>
        <w:t>,</w:t>
      </w:r>
      <w:r w:rsidR="009009E1">
        <w:rPr>
          <w:rFonts w:hint="eastAsia"/>
        </w:rPr>
        <w:t>500元。其中</w:t>
      </w:r>
      <w:r w:rsidR="00801DE1" w:rsidRPr="00A30E6B">
        <w:rPr>
          <w:rFonts w:hint="eastAsia"/>
        </w:rPr>
        <w:t>9</w:t>
      </w:r>
      <w:r w:rsidR="00801DE1">
        <w:rPr>
          <w:rFonts w:hint="eastAsia"/>
        </w:rPr>
        <w:t>9</w:t>
      </w:r>
      <w:r w:rsidR="00801DE1" w:rsidRPr="00A30E6B">
        <w:rPr>
          <w:rFonts w:hint="eastAsia"/>
        </w:rPr>
        <w:t>年度</w:t>
      </w:r>
      <w:r w:rsidR="00801DE1">
        <w:rPr>
          <w:rFonts w:hint="eastAsia"/>
        </w:rPr>
        <w:t>除</w:t>
      </w:r>
      <w:r w:rsidR="00801DE1">
        <w:rPr>
          <w:rFonts w:hAnsi="標楷體" w:hint="eastAsia"/>
          <w:color w:val="000000"/>
          <w:szCs w:val="32"/>
        </w:rPr>
        <w:t>台南</w:t>
      </w:r>
      <w:r w:rsidR="00801DE1" w:rsidRPr="00A30E6B">
        <w:rPr>
          <w:rFonts w:hAnsi="標楷體" w:hint="eastAsia"/>
          <w:color w:val="000000"/>
          <w:szCs w:val="32"/>
        </w:rPr>
        <w:t>地檢署</w:t>
      </w:r>
      <w:r w:rsidR="00801DE1">
        <w:rPr>
          <w:rFonts w:hAnsi="標楷體" w:hint="eastAsia"/>
          <w:color w:val="000000"/>
          <w:szCs w:val="32"/>
        </w:rPr>
        <w:t>及</w:t>
      </w:r>
      <w:r w:rsidR="00801DE1" w:rsidRPr="00A30E6B">
        <w:rPr>
          <w:rFonts w:hAnsi="標楷體" w:hint="eastAsia"/>
          <w:color w:val="000000"/>
          <w:szCs w:val="32"/>
        </w:rPr>
        <w:t>宜蘭地檢署</w:t>
      </w:r>
      <w:r w:rsidR="00801DE1">
        <w:rPr>
          <w:rFonts w:hAnsi="標楷體" w:hint="eastAsia"/>
          <w:color w:val="000000"/>
          <w:szCs w:val="32"/>
        </w:rPr>
        <w:t>未使用</w:t>
      </w:r>
      <w:r w:rsidR="00801DE1" w:rsidRPr="00BC11C3">
        <w:rPr>
          <w:rFonts w:hint="eastAsia"/>
        </w:rPr>
        <w:t>通譯</w:t>
      </w:r>
      <w:r w:rsidR="00801DE1">
        <w:rPr>
          <w:rFonts w:hint="eastAsia"/>
        </w:rPr>
        <w:t>，</w:t>
      </w:r>
      <w:r w:rsidR="009009E1">
        <w:rPr>
          <w:rFonts w:hint="eastAsia"/>
        </w:rPr>
        <w:t>支付</w:t>
      </w:r>
      <w:r w:rsidR="009009E1" w:rsidRPr="00E779BD">
        <w:rPr>
          <w:rFonts w:hint="eastAsia"/>
        </w:rPr>
        <w:t>通譯報酬</w:t>
      </w:r>
      <w:r w:rsidR="009009E1">
        <w:rPr>
          <w:rFonts w:hint="eastAsia"/>
        </w:rPr>
        <w:t>平均人次合於規定者</w:t>
      </w:r>
      <w:r w:rsidR="00BE1250">
        <w:rPr>
          <w:rFonts w:hint="eastAsia"/>
        </w:rPr>
        <w:t>，</w:t>
      </w:r>
      <w:r w:rsidR="009009E1">
        <w:rPr>
          <w:rFonts w:hint="eastAsia"/>
        </w:rPr>
        <w:t>僅</w:t>
      </w:r>
      <w:r w:rsidR="009009E1" w:rsidRPr="00A30E6B">
        <w:rPr>
          <w:rFonts w:hint="eastAsia"/>
        </w:rPr>
        <w:t>雲林地檢署</w:t>
      </w:r>
      <w:r w:rsidR="009009E1">
        <w:rPr>
          <w:rFonts w:hint="eastAsia"/>
        </w:rPr>
        <w:t>使用</w:t>
      </w:r>
      <w:r w:rsidR="009009E1" w:rsidRPr="00103C96">
        <w:rPr>
          <w:rFonts w:hint="eastAsia"/>
        </w:rPr>
        <w:t>通譯</w:t>
      </w:r>
      <w:r w:rsidR="009009E1">
        <w:rPr>
          <w:rFonts w:hint="eastAsia"/>
        </w:rPr>
        <w:t>9人，</w:t>
      </w:r>
      <w:r w:rsidR="009009E1" w:rsidRPr="00D54969">
        <w:rPr>
          <w:rFonts w:cs="新細明體" w:hint="eastAsia"/>
        </w:rPr>
        <w:t>支付</w:t>
      </w:r>
      <w:r w:rsidR="009009E1">
        <w:rPr>
          <w:rFonts w:hint="eastAsia"/>
        </w:rPr>
        <w:t>報酬10</w:t>
      </w:r>
      <w:r w:rsidR="009009E1" w:rsidRPr="00A30E6B">
        <w:rPr>
          <w:rFonts w:hint="eastAsia"/>
        </w:rPr>
        <w:t>,</w:t>
      </w:r>
      <w:r w:rsidR="009009E1">
        <w:rPr>
          <w:rFonts w:hint="eastAsia"/>
        </w:rPr>
        <w:t>200元，平均人次支付1</w:t>
      </w:r>
      <w:r w:rsidR="009009E1" w:rsidRPr="00A30E6B">
        <w:rPr>
          <w:rFonts w:hint="eastAsia"/>
        </w:rPr>
        <w:t>,</w:t>
      </w:r>
      <w:r w:rsidR="009009E1">
        <w:rPr>
          <w:rFonts w:hint="eastAsia"/>
        </w:rPr>
        <w:t>133元</w:t>
      </w:r>
      <w:r w:rsidR="00801DE1">
        <w:rPr>
          <w:rFonts w:hint="eastAsia"/>
        </w:rPr>
        <w:t>。</w:t>
      </w:r>
      <w:r w:rsidR="009009E1">
        <w:rPr>
          <w:rFonts w:hint="eastAsia"/>
        </w:rPr>
        <w:t>其他地檢署</w:t>
      </w:r>
      <w:r w:rsidR="009009E1" w:rsidRPr="00D54969">
        <w:rPr>
          <w:rFonts w:cs="新細明體" w:hint="eastAsia"/>
        </w:rPr>
        <w:t>支付</w:t>
      </w:r>
      <w:r w:rsidR="009009E1" w:rsidRPr="00E779BD">
        <w:rPr>
          <w:rFonts w:hint="eastAsia"/>
        </w:rPr>
        <w:t>通譯</w:t>
      </w:r>
      <w:r w:rsidR="009009E1">
        <w:rPr>
          <w:rFonts w:hint="eastAsia"/>
        </w:rPr>
        <w:t>報酬平均</w:t>
      </w:r>
      <w:proofErr w:type="gramStart"/>
      <w:r w:rsidR="009009E1">
        <w:rPr>
          <w:rFonts w:hint="eastAsia"/>
        </w:rPr>
        <w:t>人次均未符</w:t>
      </w:r>
      <w:proofErr w:type="gramEnd"/>
      <w:r w:rsidR="009009E1">
        <w:rPr>
          <w:rFonts w:hint="eastAsia"/>
        </w:rPr>
        <w:t>規定：</w:t>
      </w:r>
    </w:p>
    <w:p w:rsidR="0036389A" w:rsidRDefault="009009E1" w:rsidP="0036389A">
      <w:pPr>
        <w:pStyle w:val="4"/>
      </w:pPr>
      <w:r w:rsidRPr="00A30E6B">
        <w:rPr>
          <w:rFonts w:hint="eastAsia"/>
        </w:rPr>
        <w:t>台北地檢署</w:t>
      </w:r>
      <w:r>
        <w:rPr>
          <w:rFonts w:hint="eastAsia"/>
        </w:rPr>
        <w:t>平均</w:t>
      </w:r>
      <w:r w:rsidRPr="00D54969">
        <w:rPr>
          <w:rFonts w:cs="新細明體" w:hint="eastAsia"/>
        </w:rPr>
        <w:t>支付</w:t>
      </w:r>
      <w:r>
        <w:rPr>
          <w:rFonts w:hint="eastAsia"/>
        </w:rPr>
        <w:t>557元</w:t>
      </w:r>
      <w:r w:rsidR="0036389A">
        <w:rPr>
          <w:rFonts w:hint="eastAsia"/>
        </w:rPr>
        <w:t>（159名到庭通譯計領取</w:t>
      </w:r>
      <w:r w:rsidR="0036389A">
        <w:rPr>
          <w:rFonts w:hAnsi="標楷體" w:hint="eastAsia"/>
          <w:color w:val="000000"/>
          <w:szCs w:val="32"/>
        </w:rPr>
        <w:t>88</w:t>
      </w:r>
      <w:r w:rsidR="0036389A" w:rsidRPr="00A30E6B">
        <w:rPr>
          <w:rFonts w:hAnsi="標楷體" w:hint="eastAsia"/>
          <w:color w:val="000000"/>
          <w:szCs w:val="32"/>
        </w:rPr>
        <w:t>,</w:t>
      </w:r>
      <w:r w:rsidR="0036389A">
        <w:rPr>
          <w:rFonts w:hAnsi="標楷體" w:hint="eastAsia"/>
          <w:color w:val="000000"/>
          <w:szCs w:val="32"/>
        </w:rPr>
        <w:t>490元</w:t>
      </w:r>
      <w:r w:rsidR="0036389A">
        <w:rPr>
          <w:rFonts w:hint="eastAsia"/>
        </w:rPr>
        <w:t>通譯報酬）。</w:t>
      </w:r>
    </w:p>
    <w:p w:rsidR="0036389A" w:rsidRDefault="009009E1" w:rsidP="0036389A">
      <w:pPr>
        <w:pStyle w:val="4"/>
      </w:pPr>
      <w:r w:rsidRPr="00A30E6B">
        <w:rPr>
          <w:rFonts w:hint="eastAsia"/>
        </w:rPr>
        <w:t>士林地檢署</w:t>
      </w:r>
      <w:r>
        <w:rPr>
          <w:rFonts w:hint="eastAsia"/>
        </w:rPr>
        <w:t>平均</w:t>
      </w:r>
      <w:r w:rsidRPr="00D54969">
        <w:rPr>
          <w:rFonts w:cs="新細明體" w:hint="eastAsia"/>
        </w:rPr>
        <w:t>支付</w:t>
      </w:r>
      <w:r>
        <w:rPr>
          <w:rFonts w:hint="eastAsia"/>
        </w:rPr>
        <w:t>35元</w:t>
      </w:r>
      <w:r w:rsidR="00D40F4F">
        <w:rPr>
          <w:rFonts w:hint="eastAsia"/>
        </w:rPr>
        <w:t>（56名到庭通譯中僅有2名領取各1000元之通譯報酬）</w:t>
      </w:r>
      <w:r w:rsidR="0036389A">
        <w:rPr>
          <w:rFonts w:hint="eastAsia"/>
        </w:rPr>
        <w:t>。</w:t>
      </w:r>
    </w:p>
    <w:p w:rsidR="0036389A" w:rsidRDefault="009009E1" w:rsidP="0036389A">
      <w:pPr>
        <w:pStyle w:val="4"/>
      </w:pPr>
      <w:r>
        <w:rPr>
          <w:rFonts w:hint="eastAsia"/>
        </w:rPr>
        <w:t>板橋</w:t>
      </w:r>
      <w:r w:rsidRPr="00A30E6B">
        <w:rPr>
          <w:rFonts w:hint="eastAsia"/>
        </w:rPr>
        <w:t>地檢署</w:t>
      </w:r>
      <w:r>
        <w:rPr>
          <w:rFonts w:hint="eastAsia"/>
        </w:rPr>
        <w:t>平均</w:t>
      </w:r>
      <w:r w:rsidRPr="00D54969">
        <w:rPr>
          <w:rFonts w:cs="新細明體" w:hint="eastAsia"/>
        </w:rPr>
        <w:t>支付</w:t>
      </w:r>
      <w:r>
        <w:rPr>
          <w:rFonts w:hint="eastAsia"/>
        </w:rPr>
        <w:t>307元</w:t>
      </w:r>
      <w:r w:rsidR="0036389A">
        <w:rPr>
          <w:rFonts w:hint="eastAsia"/>
        </w:rPr>
        <w:t>（193名到庭通譯計領取</w:t>
      </w:r>
      <w:r w:rsidR="0036389A">
        <w:rPr>
          <w:rFonts w:hAnsi="標楷體" w:hint="eastAsia"/>
          <w:color w:val="000000"/>
          <w:szCs w:val="32"/>
        </w:rPr>
        <w:t>59</w:t>
      </w:r>
      <w:r w:rsidR="0036389A" w:rsidRPr="00A30E6B">
        <w:rPr>
          <w:rFonts w:hAnsi="標楷體" w:hint="eastAsia"/>
          <w:color w:val="000000"/>
          <w:szCs w:val="32"/>
        </w:rPr>
        <w:t>,</w:t>
      </w:r>
      <w:r w:rsidR="0036389A">
        <w:rPr>
          <w:rFonts w:hAnsi="標楷體" w:hint="eastAsia"/>
          <w:color w:val="000000"/>
          <w:szCs w:val="32"/>
        </w:rPr>
        <w:t>250元</w:t>
      </w:r>
      <w:r w:rsidR="0036389A">
        <w:rPr>
          <w:rFonts w:hint="eastAsia"/>
        </w:rPr>
        <w:t>通譯報酬）。</w:t>
      </w:r>
    </w:p>
    <w:p w:rsidR="0036389A" w:rsidRDefault="009009E1" w:rsidP="0036389A">
      <w:pPr>
        <w:pStyle w:val="4"/>
      </w:pPr>
      <w:r>
        <w:rPr>
          <w:rFonts w:hint="eastAsia"/>
        </w:rPr>
        <w:t>桃園</w:t>
      </w:r>
      <w:r w:rsidRPr="00A30E6B">
        <w:rPr>
          <w:rFonts w:hint="eastAsia"/>
        </w:rPr>
        <w:t>地檢署</w:t>
      </w:r>
      <w:r>
        <w:rPr>
          <w:rFonts w:hint="eastAsia"/>
        </w:rPr>
        <w:t>平均</w:t>
      </w:r>
      <w:r w:rsidRPr="00D54969">
        <w:rPr>
          <w:rFonts w:cs="新細明體" w:hint="eastAsia"/>
        </w:rPr>
        <w:t>支付</w:t>
      </w:r>
      <w:r>
        <w:rPr>
          <w:rFonts w:hint="eastAsia"/>
        </w:rPr>
        <w:t>353元</w:t>
      </w:r>
      <w:r w:rsidR="0036389A">
        <w:rPr>
          <w:rFonts w:hint="eastAsia"/>
        </w:rPr>
        <w:t>（</w:t>
      </w:r>
      <w:r w:rsidR="00794557">
        <w:rPr>
          <w:rFonts w:hint="eastAsia"/>
        </w:rPr>
        <w:t>479</w:t>
      </w:r>
      <w:r w:rsidR="0036389A">
        <w:rPr>
          <w:rFonts w:hint="eastAsia"/>
        </w:rPr>
        <w:t>名到庭通譯計領取</w:t>
      </w:r>
      <w:r w:rsidR="00794557">
        <w:rPr>
          <w:rFonts w:hAnsi="標楷體" w:hint="eastAsia"/>
          <w:color w:val="000000"/>
          <w:szCs w:val="32"/>
        </w:rPr>
        <w:t>169</w:t>
      </w:r>
      <w:r w:rsidR="00794557" w:rsidRPr="00A30E6B">
        <w:rPr>
          <w:rFonts w:hAnsi="標楷體" w:hint="eastAsia"/>
          <w:color w:val="000000"/>
          <w:szCs w:val="32"/>
        </w:rPr>
        <w:t>,</w:t>
      </w:r>
      <w:r w:rsidR="00794557">
        <w:rPr>
          <w:rFonts w:hAnsi="標楷體" w:hint="eastAsia"/>
          <w:color w:val="000000"/>
          <w:szCs w:val="32"/>
        </w:rPr>
        <w:t>000</w:t>
      </w:r>
      <w:r w:rsidR="0036389A">
        <w:rPr>
          <w:rFonts w:hAnsi="標楷體" w:hint="eastAsia"/>
          <w:color w:val="000000"/>
          <w:szCs w:val="32"/>
        </w:rPr>
        <w:t>元</w:t>
      </w:r>
      <w:r w:rsidR="0036389A">
        <w:rPr>
          <w:rFonts w:hint="eastAsia"/>
        </w:rPr>
        <w:t>通譯報酬）。</w:t>
      </w:r>
    </w:p>
    <w:p w:rsidR="0036389A" w:rsidRDefault="009009E1" w:rsidP="0036389A">
      <w:pPr>
        <w:pStyle w:val="4"/>
      </w:pPr>
      <w:r>
        <w:rPr>
          <w:rFonts w:hint="eastAsia"/>
        </w:rPr>
        <w:lastRenderedPageBreak/>
        <w:t>新竹</w:t>
      </w:r>
      <w:r w:rsidRPr="00A30E6B">
        <w:rPr>
          <w:rFonts w:hint="eastAsia"/>
        </w:rPr>
        <w:t>地檢署</w:t>
      </w:r>
      <w:r>
        <w:rPr>
          <w:rFonts w:hint="eastAsia"/>
        </w:rPr>
        <w:t>平均</w:t>
      </w:r>
      <w:r w:rsidRPr="00D54969">
        <w:rPr>
          <w:rFonts w:cs="新細明體" w:hint="eastAsia"/>
        </w:rPr>
        <w:t>支付</w:t>
      </w:r>
      <w:r>
        <w:rPr>
          <w:rFonts w:hint="eastAsia"/>
        </w:rPr>
        <w:t>350元</w:t>
      </w:r>
      <w:r w:rsidR="0036389A">
        <w:rPr>
          <w:rFonts w:hint="eastAsia"/>
        </w:rPr>
        <w:t>（1</w:t>
      </w:r>
      <w:r w:rsidR="00794557">
        <w:rPr>
          <w:rFonts w:hint="eastAsia"/>
        </w:rPr>
        <w:t>07</w:t>
      </w:r>
      <w:r w:rsidR="0036389A">
        <w:rPr>
          <w:rFonts w:hint="eastAsia"/>
        </w:rPr>
        <w:t>名到庭通譯計領取</w:t>
      </w:r>
      <w:r w:rsidR="00794557">
        <w:rPr>
          <w:rFonts w:hAnsi="標楷體" w:hint="eastAsia"/>
          <w:color w:val="000000"/>
          <w:szCs w:val="32"/>
        </w:rPr>
        <w:t>37</w:t>
      </w:r>
      <w:r w:rsidR="00794557" w:rsidRPr="00A30E6B">
        <w:rPr>
          <w:rFonts w:hAnsi="標楷體" w:hint="eastAsia"/>
          <w:color w:val="000000"/>
          <w:szCs w:val="32"/>
        </w:rPr>
        <w:t>,</w:t>
      </w:r>
      <w:r w:rsidR="00794557">
        <w:rPr>
          <w:rFonts w:hAnsi="標楷體" w:hint="eastAsia"/>
          <w:color w:val="000000"/>
          <w:szCs w:val="32"/>
        </w:rPr>
        <w:t>450</w:t>
      </w:r>
      <w:r w:rsidR="0036389A">
        <w:rPr>
          <w:rFonts w:hAnsi="標楷體" w:hint="eastAsia"/>
          <w:color w:val="000000"/>
          <w:szCs w:val="32"/>
        </w:rPr>
        <w:t>元</w:t>
      </w:r>
      <w:r w:rsidR="0036389A">
        <w:rPr>
          <w:rFonts w:hint="eastAsia"/>
        </w:rPr>
        <w:t>通譯報酬）。</w:t>
      </w:r>
    </w:p>
    <w:p w:rsidR="00794557" w:rsidRDefault="00794557" w:rsidP="0036389A">
      <w:pPr>
        <w:pStyle w:val="4"/>
      </w:pPr>
      <w:r>
        <w:rPr>
          <w:rFonts w:hint="eastAsia"/>
        </w:rPr>
        <w:t>苗栗</w:t>
      </w:r>
      <w:r w:rsidRPr="00A30E6B">
        <w:rPr>
          <w:rFonts w:hint="eastAsia"/>
        </w:rPr>
        <w:t>地檢署</w:t>
      </w:r>
      <w:r w:rsidRPr="00BC11C3">
        <w:rPr>
          <w:rFonts w:hint="eastAsia"/>
        </w:rPr>
        <w:t>使用通譯</w:t>
      </w:r>
      <w:r w:rsidRPr="00BC11C3">
        <w:rPr>
          <w:rFonts w:hAnsi="標楷體" w:hint="eastAsia"/>
          <w:color w:val="000000"/>
          <w:szCs w:val="32"/>
        </w:rPr>
        <w:t>人次23人</w:t>
      </w:r>
      <w:r>
        <w:rPr>
          <w:rFonts w:hAnsi="標楷體" w:hint="eastAsia"/>
          <w:color w:val="000000"/>
          <w:szCs w:val="32"/>
        </w:rPr>
        <w:t>，</w:t>
      </w:r>
      <w:r w:rsidRPr="00D54969">
        <w:rPr>
          <w:rFonts w:cs="新細明體" w:hint="eastAsia"/>
        </w:rPr>
        <w:t>支付</w:t>
      </w:r>
      <w:r>
        <w:rPr>
          <w:rFonts w:hint="eastAsia"/>
        </w:rPr>
        <w:t>0元。</w:t>
      </w:r>
    </w:p>
    <w:p w:rsidR="0036389A" w:rsidRDefault="009009E1" w:rsidP="0036389A">
      <w:pPr>
        <w:pStyle w:val="4"/>
      </w:pPr>
      <w:r>
        <w:rPr>
          <w:rFonts w:hint="eastAsia"/>
        </w:rPr>
        <w:t>台中</w:t>
      </w:r>
      <w:r w:rsidRPr="00A30E6B">
        <w:rPr>
          <w:rFonts w:hint="eastAsia"/>
        </w:rPr>
        <w:t>地檢署</w:t>
      </w:r>
      <w:r>
        <w:rPr>
          <w:rFonts w:hint="eastAsia"/>
        </w:rPr>
        <w:t>平均</w:t>
      </w:r>
      <w:r w:rsidRPr="00D54969">
        <w:rPr>
          <w:rFonts w:cs="新細明體" w:hint="eastAsia"/>
        </w:rPr>
        <w:t>支付</w:t>
      </w:r>
      <w:r>
        <w:rPr>
          <w:rFonts w:hint="eastAsia"/>
        </w:rPr>
        <w:t>350元</w:t>
      </w:r>
      <w:r w:rsidR="0036389A">
        <w:rPr>
          <w:rFonts w:hint="eastAsia"/>
        </w:rPr>
        <w:t>（1</w:t>
      </w:r>
      <w:r w:rsidR="00794557">
        <w:rPr>
          <w:rFonts w:hint="eastAsia"/>
        </w:rPr>
        <w:t>94</w:t>
      </w:r>
      <w:r w:rsidR="0036389A">
        <w:rPr>
          <w:rFonts w:hint="eastAsia"/>
        </w:rPr>
        <w:t>名到庭通譯計領取</w:t>
      </w:r>
      <w:r w:rsidR="00794557">
        <w:rPr>
          <w:rFonts w:hAnsi="標楷體" w:hint="eastAsia"/>
          <w:color w:val="000000"/>
          <w:szCs w:val="32"/>
        </w:rPr>
        <w:t>67</w:t>
      </w:r>
      <w:r w:rsidR="00794557" w:rsidRPr="00A30E6B">
        <w:rPr>
          <w:rFonts w:hAnsi="標楷體" w:hint="eastAsia"/>
          <w:color w:val="000000"/>
          <w:szCs w:val="32"/>
        </w:rPr>
        <w:t>,</w:t>
      </w:r>
      <w:r w:rsidR="00794557">
        <w:rPr>
          <w:rFonts w:hAnsi="標楷體" w:hint="eastAsia"/>
          <w:color w:val="000000"/>
          <w:szCs w:val="32"/>
        </w:rPr>
        <w:t>900元</w:t>
      </w:r>
      <w:r w:rsidR="0036389A">
        <w:rPr>
          <w:rFonts w:hint="eastAsia"/>
        </w:rPr>
        <w:t>通譯報酬）。</w:t>
      </w:r>
    </w:p>
    <w:p w:rsidR="0036389A" w:rsidRDefault="009009E1" w:rsidP="0036389A">
      <w:pPr>
        <w:pStyle w:val="4"/>
      </w:pPr>
      <w:r>
        <w:rPr>
          <w:rFonts w:hint="eastAsia"/>
        </w:rPr>
        <w:t>彰化</w:t>
      </w:r>
      <w:r w:rsidRPr="00A30E6B">
        <w:rPr>
          <w:rFonts w:hint="eastAsia"/>
        </w:rPr>
        <w:t>地檢署</w:t>
      </w:r>
      <w:r>
        <w:rPr>
          <w:rFonts w:hint="eastAsia"/>
        </w:rPr>
        <w:t>平均</w:t>
      </w:r>
      <w:r w:rsidRPr="00D54969">
        <w:rPr>
          <w:rFonts w:cs="新細明體" w:hint="eastAsia"/>
        </w:rPr>
        <w:t>支付</w:t>
      </w:r>
      <w:r>
        <w:rPr>
          <w:rFonts w:hint="eastAsia"/>
        </w:rPr>
        <w:t>445元</w:t>
      </w:r>
      <w:r w:rsidR="0036389A">
        <w:rPr>
          <w:rFonts w:hint="eastAsia"/>
        </w:rPr>
        <w:t>（9</w:t>
      </w:r>
      <w:r w:rsidR="00794557">
        <w:rPr>
          <w:rFonts w:hint="eastAsia"/>
        </w:rPr>
        <w:t>7</w:t>
      </w:r>
      <w:r w:rsidR="0036389A">
        <w:rPr>
          <w:rFonts w:hint="eastAsia"/>
        </w:rPr>
        <w:t>名到庭通譯計領取</w:t>
      </w:r>
      <w:r w:rsidR="00794557" w:rsidRPr="00BC11C3">
        <w:rPr>
          <w:rFonts w:hAnsi="標楷體" w:hint="eastAsia"/>
          <w:color w:val="000000"/>
          <w:szCs w:val="32"/>
        </w:rPr>
        <w:t>43,150元</w:t>
      </w:r>
      <w:r w:rsidR="0036389A">
        <w:rPr>
          <w:rFonts w:hint="eastAsia"/>
        </w:rPr>
        <w:t>通譯報酬）。</w:t>
      </w:r>
    </w:p>
    <w:p w:rsidR="0036389A" w:rsidRDefault="009009E1" w:rsidP="0036389A">
      <w:pPr>
        <w:pStyle w:val="4"/>
      </w:pPr>
      <w:r>
        <w:rPr>
          <w:rFonts w:hint="eastAsia"/>
        </w:rPr>
        <w:t>南投</w:t>
      </w:r>
      <w:r w:rsidRPr="00A30E6B">
        <w:rPr>
          <w:rFonts w:hint="eastAsia"/>
        </w:rPr>
        <w:t>地檢署</w:t>
      </w:r>
      <w:r>
        <w:rPr>
          <w:rFonts w:hint="eastAsia"/>
        </w:rPr>
        <w:t>平均</w:t>
      </w:r>
      <w:r w:rsidRPr="00D54969">
        <w:rPr>
          <w:rFonts w:cs="新細明體" w:hint="eastAsia"/>
        </w:rPr>
        <w:t>支付</w:t>
      </w:r>
      <w:r>
        <w:rPr>
          <w:rFonts w:hint="eastAsia"/>
        </w:rPr>
        <w:t>350元</w:t>
      </w:r>
      <w:r w:rsidR="0036389A">
        <w:rPr>
          <w:rFonts w:hint="eastAsia"/>
        </w:rPr>
        <w:t>（</w:t>
      </w:r>
      <w:r w:rsidR="00794557">
        <w:rPr>
          <w:rFonts w:hint="eastAsia"/>
        </w:rPr>
        <w:t>34</w:t>
      </w:r>
      <w:r w:rsidR="0036389A">
        <w:rPr>
          <w:rFonts w:hint="eastAsia"/>
        </w:rPr>
        <w:t>名到庭通譯計領取</w:t>
      </w:r>
      <w:r w:rsidR="00794557" w:rsidRPr="00BC11C3">
        <w:rPr>
          <w:rFonts w:hAnsi="標楷體" w:hint="eastAsia"/>
          <w:color w:val="000000"/>
          <w:szCs w:val="32"/>
        </w:rPr>
        <w:t>11,900元</w:t>
      </w:r>
      <w:r w:rsidR="0036389A">
        <w:rPr>
          <w:rFonts w:hint="eastAsia"/>
        </w:rPr>
        <w:t>通譯報酬）。</w:t>
      </w:r>
    </w:p>
    <w:p w:rsidR="0036389A" w:rsidRDefault="009009E1" w:rsidP="0036389A">
      <w:pPr>
        <w:pStyle w:val="4"/>
      </w:pPr>
      <w:r>
        <w:rPr>
          <w:rFonts w:hint="eastAsia"/>
        </w:rPr>
        <w:t>嘉義</w:t>
      </w:r>
      <w:r w:rsidRPr="00A30E6B">
        <w:rPr>
          <w:rFonts w:hint="eastAsia"/>
        </w:rPr>
        <w:t>地檢署</w:t>
      </w:r>
      <w:r>
        <w:rPr>
          <w:rFonts w:hint="eastAsia"/>
        </w:rPr>
        <w:t>平均</w:t>
      </w:r>
      <w:r w:rsidRPr="00D54969">
        <w:rPr>
          <w:rFonts w:cs="新細明體" w:hint="eastAsia"/>
        </w:rPr>
        <w:t>支付</w:t>
      </w:r>
      <w:r>
        <w:rPr>
          <w:rFonts w:hint="eastAsia"/>
        </w:rPr>
        <w:t>397元</w:t>
      </w:r>
      <w:r w:rsidR="0036389A">
        <w:rPr>
          <w:rFonts w:hint="eastAsia"/>
        </w:rPr>
        <w:t>（</w:t>
      </w:r>
      <w:r w:rsidR="00794557">
        <w:rPr>
          <w:rFonts w:hint="eastAsia"/>
        </w:rPr>
        <w:t>35</w:t>
      </w:r>
      <w:r w:rsidR="0036389A">
        <w:rPr>
          <w:rFonts w:hint="eastAsia"/>
        </w:rPr>
        <w:t>名到庭通譯計領取</w:t>
      </w:r>
      <w:r w:rsidR="00794557">
        <w:rPr>
          <w:rFonts w:hAnsi="標楷體" w:hint="eastAsia"/>
          <w:color w:val="000000"/>
          <w:szCs w:val="32"/>
        </w:rPr>
        <w:t>13</w:t>
      </w:r>
      <w:r w:rsidR="00794557" w:rsidRPr="00A30E6B">
        <w:rPr>
          <w:rFonts w:hAnsi="標楷體" w:hint="eastAsia"/>
          <w:color w:val="000000"/>
          <w:szCs w:val="32"/>
        </w:rPr>
        <w:t>,</w:t>
      </w:r>
      <w:r w:rsidR="00794557">
        <w:rPr>
          <w:rFonts w:hAnsi="標楷體" w:hint="eastAsia"/>
          <w:color w:val="000000"/>
          <w:szCs w:val="32"/>
        </w:rPr>
        <w:t>900元</w:t>
      </w:r>
      <w:r w:rsidR="0036389A">
        <w:rPr>
          <w:rFonts w:hint="eastAsia"/>
        </w:rPr>
        <w:t>通譯報酬）。</w:t>
      </w:r>
    </w:p>
    <w:p w:rsidR="0036389A" w:rsidRDefault="009009E1" w:rsidP="0036389A">
      <w:pPr>
        <w:pStyle w:val="4"/>
      </w:pPr>
      <w:r>
        <w:rPr>
          <w:rFonts w:hint="eastAsia"/>
        </w:rPr>
        <w:t>高雄</w:t>
      </w:r>
      <w:r w:rsidRPr="00A30E6B">
        <w:rPr>
          <w:rFonts w:hint="eastAsia"/>
        </w:rPr>
        <w:t>地檢署</w:t>
      </w:r>
      <w:r>
        <w:rPr>
          <w:rFonts w:hint="eastAsia"/>
        </w:rPr>
        <w:t>平均</w:t>
      </w:r>
      <w:r w:rsidRPr="00D54969">
        <w:rPr>
          <w:rFonts w:cs="新細明體" w:hint="eastAsia"/>
        </w:rPr>
        <w:t>支付</w:t>
      </w:r>
      <w:r>
        <w:rPr>
          <w:rFonts w:hint="eastAsia"/>
        </w:rPr>
        <w:t>365元</w:t>
      </w:r>
      <w:r w:rsidR="0036389A">
        <w:rPr>
          <w:rFonts w:hint="eastAsia"/>
        </w:rPr>
        <w:t>（15</w:t>
      </w:r>
      <w:r w:rsidR="00794557">
        <w:rPr>
          <w:rFonts w:hint="eastAsia"/>
        </w:rPr>
        <w:t>2</w:t>
      </w:r>
      <w:r w:rsidR="0036389A">
        <w:rPr>
          <w:rFonts w:hint="eastAsia"/>
        </w:rPr>
        <w:t>名到庭通譯計領取</w:t>
      </w:r>
      <w:r w:rsidR="00794557">
        <w:rPr>
          <w:rFonts w:hAnsi="標楷體" w:hint="eastAsia"/>
          <w:color w:val="000000"/>
          <w:szCs w:val="32"/>
        </w:rPr>
        <w:t>55</w:t>
      </w:r>
      <w:r w:rsidR="00794557" w:rsidRPr="00A30E6B">
        <w:rPr>
          <w:rFonts w:hAnsi="標楷體" w:hint="eastAsia"/>
          <w:color w:val="000000"/>
          <w:szCs w:val="32"/>
        </w:rPr>
        <w:t>,</w:t>
      </w:r>
      <w:r w:rsidR="00794557">
        <w:rPr>
          <w:rFonts w:hAnsi="標楷體" w:hint="eastAsia"/>
          <w:color w:val="000000"/>
          <w:szCs w:val="32"/>
        </w:rPr>
        <w:t>500元</w:t>
      </w:r>
      <w:r w:rsidR="0036389A">
        <w:rPr>
          <w:rFonts w:hint="eastAsia"/>
        </w:rPr>
        <w:t>通譯報酬）。</w:t>
      </w:r>
    </w:p>
    <w:p w:rsidR="0036389A" w:rsidRDefault="009009E1" w:rsidP="0036389A">
      <w:pPr>
        <w:pStyle w:val="4"/>
      </w:pPr>
      <w:r>
        <w:rPr>
          <w:rFonts w:hint="eastAsia"/>
        </w:rPr>
        <w:t>台東</w:t>
      </w:r>
      <w:r w:rsidRPr="00A30E6B">
        <w:rPr>
          <w:rFonts w:hint="eastAsia"/>
        </w:rPr>
        <w:t>地檢署</w:t>
      </w:r>
      <w:r>
        <w:rPr>
          <w:rFonts w:hint="eastAsia"/>
        </w:rPr>
        <w:t>平均</w:t>
      </w:r>
      <w:r w:rsidRPr="00D54969">
        <w:rPr>
          <w:rFonts w:cs="新細明體" w:hint="eastAsia"/>
        </w:rPr>
        <w:t>支付</w:t>
      </w:r>
      <w:r>
        <w:rPr>
          <w:rFonts w:hint="eastAsia"/>
        </w:rPr>
        <w:t>111元</w:t>
      </w:r>
      <w:r w:rsidR="00794557">
        <w:rPr>
          <w:rFonts w:hint="eastAsia"/>
        </w:rPr>
        <w:t>（9名到庭通譯計領取</w:t>
      </w:r>
      <w:r w:rsidR="00794557">
        <w:rPr>
          <w:rFonts w:hAnsi="標楷體" w:hint="eastAsia"/>
          <w:color w:val="000000"/>
          <w:szCs w:val="32"/>
        </w:rPr>
        <w:t>1</w:t>
      </w:r>
      <w:r w:rsidR="00794557" w:rsidRPr="00BC11C3">
        <w:rPr>
          <w:rFonts w:hAnsi="標楷體" w:hint="eastAsia"/>
          <w:color w:val="000000"/>
          <w:szCs w:val="32"/>
        </w:rPr>
        <w:t>,</w:t>
      </w:r>
      <w:r w:rsidR="00794557">
        <w:rPr>
          <w:rFonts w:hAnsi="標楷體" w:hint="eastAsia"/>
          <w:color w:val="000000"/>
          <w:szCs w:val="32"/>
        </w:rPr>
        <w:t>000元</w:t>
      </w:r>
      <w:r w:rsidR="00794557">
        <w:rPr>
          <w:rFonts w:hint="eastAsia"/>
        </w:rPr>
        <w:t>通譯報酬）</w:t>
      </w:r>
      <w:r w:rsidR="0036389A">
        <w:rPr>
          <w:rFonts w:hint="eastAsia"/>
        </w:rPr>
        <w:t>。</w:t>
      </w:r>
    </w:p>
    <w:p w:rsidR="0036389A" w:rsidRDefault="009009E1" w:rsidP="0036389A">
      <w:pPr>
        <w:pStyle w:val="4"/>
      </w:pPr>
      <w:r>
        <w:rPr>
          <w:rFonts w:hint="eastAsia"/>
        </w:rPr>
        <w:t>花蓮</w:t>
      </w:r>
      <w:r w:rsidRPr="00A30E6B">
        <w:rPr>
          <w:rFonts w:hint="eastAsia"/>
        </w:rPr>
        <w:t>地檢署</w:t>
      </w:r>
      <w:r>
        <w:rPr>
          <w:rFonts w:hint="eastAsia"/>
        </w:rPr>
        <w:t>平均</w:t>
      </w:r>
      <w:r w:rsidRPr="00D54969">
        <w:rPr>
          <w:rFonts w:cs="新細明體" w:hint="eastAsia"/>
        </w:rPr>
        <w:t>支付</w:t>
      </w:r>
      <w:r>
        <w:rPr>
          <w:rFonts w:hint="eastAsia"/>
        </w:rPr>
        <w:t>350元</w:t>
      </w:r>
      <w:r w:rsidR="00794557">
        <w:rPr>
          <w:rFonts w:hint="eastAsia"/>
        </w:rPr>
        <w:t>（24名到庭通譯計領取</w:t>
      </w:r>
      <w:r w:rsidR="00794557">
        <w:rPr>
          <w:rFonts w:hAnsi="標楷體" w:hint="eastAsia"/>
          <w:color w:val="000000"/>
          <w:szCs w:val="32"/>
        </w:rPr>
        <w:t>8</w:t>
      </w:r>
      <w:r w:rsidR="00794557" w:rsidRPr="00A30E6B">
        <w:rPr>
          <w:rFonts w:hAnsi="標楷體" w:hint="eastAsia"/>
          <w:color w:val="000000"/>
          <w:szCs w:val="32"/>
        </w:rPr>
        <w:t>,</w:t>
      </w:r>
      <w:r w:rsidR="00794557">
        <w:rPr>
          <w:rFonts w:hAnsi="標楷體" w:hint="eastAsia"/>
          <w:color w:val="000000"/>
          <w:szCs w:val="32"/>
        </w:rPr>
        <w:t>400元</w:t>
      </w:r>
      <w:proofErr w:type="gramStart"/>
      <w:r w:rsidR="00794557">
        <w:rPr>
          <w:rFonts w:hAnsi="標楷體" w:hint="eastAsia"/>
          <w:color w:val="000000"/>
          <w:szCs w:val="32"/>
        </w:rPr>
        <w:t>元</w:t>
      </w:r>
      <w:proofErr w:type="gramEnd"/>
      <w:r w:rsidR="00794557">
        <w:rPr>
          <w:rFonts w:hint="eastAsia"/>
        </w:rPr>
        <w:t>通譯報酬）</w:t>
      </w:r>
      <w:r w:rsidR="0036389A">
        <w:rPr>
          <w:rFonts w:hint="eastAsia"/>
        </w:rPr>
        <w:t>。</w:t>
      </w:r>
    </w:p>
    <w:p w:rsidR="0036389A" w:rsidRDefault="009009E1" w:rsidP="0036389A">
      <w:pPr>
        <w:pStyle w:val="4"/>
      </w:pPr>
      <w:r>
        <w:rPr>
          <w:rFonts w:hint="eastAsia"/>
        </w:rPr>
        <w:t>基隆</w:t>
      </w:r>
      <w:r w:rsidRPr="00A30E6B">
        <w:rPr>
          <w:rFonts w:hint="eastAsia"/>
        </w:rPr>
        <w:t>地檢署</w:t>
      </w:r>
      <w:r>
        <w:rPr>
          <w:rFonts w:hint="eastAsia"/>
        </w:rPr>
        <w:t>平均</w:t>
      </w:r>
      <w:r w:rsidRPr="00D54969">
        <w:rPr>
          <w:rFonts w:cs="新細明體" w:hint="eastAsia"/>
        </w:rPr>
        <w:t>支付</w:t>
      </w:r>
      <w:r>
        <w:rPr>
          <w:rFonts w:hint="eastAsia"/>
        </w:rPr>
        <w:t>350元</w:t>
      </w:r>
      <w:r w:rsidR="00794557">
        <w:rPr>
          <w:rFonts w:hint="eastAsia"/>
        </w:rPr>
        <w:t>（27名到庭通譯計領取</w:t>
      </w:r>
      <w:r w:rsidR="00794557">
        <w:rPr>
          <w:rFonts w:hAnsi="標楷體" w:hint="eastAsia"/>
          <w:color w:val="000000"/>
          <w:szCs w:val="32"/>
        </w:rPr>
        <w:t>9</w:t>
      </w:r>
      <w:r w:rsidR="00794557" w:rsidRPr="00A30E6B">
        <w:rPr>
          <w:rFonts w:hAnsi="標楷體" w:hint="eastAsia"/>
          <w:color w:val="000000"/>
          <w:szCs w:val="32"/>
        </w:rPr>
        <w:t>,</w:t>
      </w:r>
      <w:r w:rsidR="00794557">
        <w:rPr>
          <w:rFonts w:hAnsi="標楷體" w:hint="eastAsia"/>
          <w:color w:val="000000"/>
          <w:szCs w:val="32"/>
        </w:rPr>
        <w:t>450元</w:t>
      </w:r>
      <w:r w:rsidR="00794557">
        <w:rPr>
          <w:rFonts w:hint="eastAsia"/>
        </w:rPr>
        <w:t>通譯報酬）。</w:t>
      </w:r>
    </w:p>
    <w:p w:rsidR="0036389A" w:rsidRDefault="009009E1" w:rsidP="0036389A">
      <w:pPr>
        <w:pStyle w:val="4"/>
      </w:pPr>
      <w:r>
        <w:rPr>
          <w:rFonts w:hint="eastAsia"/>
        </w:rPr>
        <w:t>屏東</w:t>
      </w:r>
      <w:r w:rsidRPr="00A30E6B">
        <w:rPr>
          <w:rFonts w:hint="eastAsia"/>
        </w:rPr>
        <w:t>地檢署</w:t>
      </w:r>
      <w:r w:rsidR="00794557" w:rsidRPr="00BC11C3">
        <w:rPr>
          <w:rFonts w:hint="eastAsia"/>
        </w:rPr>
        <w:t>使用通譯</w:t>
      </w:r>
      <w:r w:rsidR="00794557" w:rsidRPr="00BC11C3">
        <w:rPr>
          <w:rFonts w:hAnsi="標楷體" w:hint="eastAsia"/>
          <w:color w:val="000000"/>
          <w:szCs w:val="32"/>
        </w:rPr>
        <w:t>人次30人，</w:t>
      </w:r>
      <w:r w:rsidRPr="00D54969">
        <w:rPr>
          <w:rFonts w:cs="新細明體" w:hint="eastAsia"/>
        </w:rPr>
        <w:t>支付</w:t>
      </w:r>
      <w:r>
        <w:rPr>
          <w:rFonts w:hint="eastAsia"/>
        </w:rPr>
        <w:t>0元。</w:t>
      </w:r>
    </w:p>
    <w:p w:rsidR="001C5870" w:rsidRDefault="001C5870" w:rsidP="0036389A">
      <w:pPr>
        <w:pStyle w:val="3"/>
      </w:pPr>
      <w:r>
        <w:rPr>
          <w:rFonts w:hint="eastAsia"/>
        </w:rPr>
        <w:t>又依據「</w:t>
      </w:r>
      <w:r w:rsidRPr="00D54969">
        <w:rPr>
          <w:rFonts w:cs="新細明體" w:hint="eastAsia"/>
        </w:rPr>
        <w:t>高檢署</w:t>
      </w:r>
      <w:r w:rsidRPr="00D54969">
        <w:rPr>
          <w:rFonts w:cs="新細明體"/>
        </w:rPr>
        <w:t>特約通譯支給要點</w:t>
      </w:r>
      <w:r>
        <w:rPr>
          <w:rFonts w:hint="eastAsia"/>
        </w:rPr>
        <w:t>」</w:t>
      </w:r>
      <w:r w:rsidRPr="00D54969">
        <w:rPr>
          <w:rFonts w:cs="新細明體" w:hint="eastAsia"/>
        </w:rPr>
        <w:t>第10點第1項規定</w:t>
      </w:r>
      <w:r w:rsidRPr="00D54969">
        <w:rPr>
          <w:rFonts w:cs="新細明體"/>
        </w:rPr>
        <w:t>特約通譯每次到場</w:t>
      </w:r>
      <w:r w:rsidRPr="00D54969">
        <w:rPr>
          <w:rFonts w:cs="新細明體" w:hint="eastAsia"/>
        </w:rPr>
        <w:t>支付500</w:t>
      </w:r>
      <w:r w:rsidRPr="00D54969">
        <w:rPr>
          <w:rFonts w:cs="新細明體"/>
        </w:rPr>
        <w:t>元</w:t>
      </w:r>
      <w:r w:rsidRPr="00D54969">
        <w:rPr>
          <w:rFonts w:cs="新細明體" w:hint="eastAsia"/>
        </w:rPr>
        <w:t>之</w:t>
      </w:r>
      <w:r w:rsidRPr="00D54969">
        <w:rPr>
          <w:rFonts w:cs="新細明體"/>
        </w:rPr>
        <w:t>日費</w:t>
      </w:r>
      <w:r w:rsidRPr="00A30E6B">
        <w:rPr>
          <w:rFonts w:hint="eastAsia"/>
        </w:rPr>
        <w:t>平均</w:t>
      </w:r>
      <w:r>
        <w:rPr>
          <w:rFonts w:hint="eastAsia"/>
        </w:rPr>
        <w:t>人次</w:t>
      </w:r>
      <w:r w:rsidRPr="00D54969">
        <w:rPr>
          <w:rFonts w:cs="新細明體" w:hint="eastAsia"/>
        </w:rPr>
        <w:t>合於規定者則有</w:t>
      </w:r>
      <w:r w:rsidRPr="00A30E6B">
        <w:rPr>
          <w:rFonts w:hint="eastAsia"/>
        </w:rPr>
        <w:t>板橋地檢署</w:t>
      </w:r>
      <w:r>
        <w:rPr>
          <w:rFonts w:hint="eastAsia"/>
        </w:rPr>
        <w:t>、</w:t>
      </w:r>
      <w:r w:rsidRPr="00C36738">
        <w:rPr>
          <w:rFonts w:hint="eastAsia"/>
        </w:rPr>
        <w:t>新竹地檢署</w:t>
      </w:r>
      <w:r>
        <w:rPr>
          <w:rFonts w:hint="eastAsia"/>
        </w:rPr>
        <w:t>、</w:t>
      </w:r>
      <w:r w:rsidRPr="00A30E6B">
        <w:rPr>
          <w:rFonts w:hint="eastAsia"/>
        </w:rPr>
        <w:t>台中地檢署</w:t>
      </w:r>
      <w:r>
        <w:rPr>
          <w:rFonts w:hint="eastAsia"/>
        </w:rPr>
        <w:t>、</w:t>
      </w:r>
      <w:r w:rsidRPr="00A30E6B">
        <w:rPr>
          <w:rFonts w:hint="eastAsia"/>
        </w:rPr>
        <w:t>彰化地檢署</w:t>
      </w:r>
      <w:r>
        <w:rPr>
          <w:rFonts w:hint="eastAsia"/>
        </w:rPr>
        <w:t>、</w:t>
      </w:r>
      <w:r w:rsidRPr="00A30E6B">
        <w:rPr>
          <w:rFonts w:hint="eastAsia"/>
        </w:rPr>
        <w:t>嘉義</w:t>
      </w:r>
      <w:r w:rsidRPr="00D54969">
        <w:rPr>
          <w:rFonts w:cs="新細明體" w:hint="eastAsia"/>
        </w:rPr>
        <w:t>地檢署</w:t>
      </w:r>
      <w:r>
        <w:rPr>
          <w:rFonts w:hint="eastAsia"/>
        </w:rPr>
        <w:t>、</w:t>
      </w:r>
      <w:r w:rsidRPr="00A30E6B">
        <w:rPr>
          <w:rFonts w:hint="eastAsia"/>
        </w:rPr>
        <w:t>高雄地檢署</w:t>
      </w:r>
      <w:r>
        <w:rPr>
          <w:rFonts w:hint="eastAsia"/>
        </w:rPr>
        <w:t>、</w:t>
      </w:r>
      <w:r w:rsidRPr="00A30E6B">
        <w:rPr>
          <w:rFonts w:hint="eastAsia"/>
        </w:rPr>
        <w:t>花蓮地檢署</w:t>
      </w:r>
      <w:r>
        <w:rPr>
          <w:rFonts w:hint="eastAsia"/>
        </w:rPr>
        <w:t>、</w:t>
      </w:r>
      <w:r w:rsidRPr="00A30E6B">
        <w:rPr>
          <w:rFonts w:hint="eastAsia"/>
        </w:rPr>
        <w:t>基隆地檢署</w:t>
      </w:r>
      <w:r>
        <w:rPr>
          <w:rFonts w:hint="eastAsia"/>
        </w:rPr>
        <w:t>。至於</w:t>
      </w:r>
      <w:r w:rsidRPr="00A30E6B">
        <w:rPr>
          <w:rFonts w:hint="eastAsia"/>
        </w:rPr>
        <w:t>台北地檢署平均</w:t>
      </w:r>
      <w:r>
        <w:rPr>
          <w:rFonts w:hint="eastAsia"/>
        </w:rPr>
        <w:t>支付496元、士林</w:t>
      </w:r>
      <w:r w:rsidRPr="00A30E6B">
        <w:rPr>
          <w:rFonts w:hint="eastAsia"/>
        </w:rPr>
        <w:t>地檢署平均</w:t>
      </w:r>
      <w:r>
        <w:rPr>
          <w:rFonts w:hint="eastAsia"/>
        </w:rPr>
        <w:t>支付491元、</w:t>
      </w:r>
      <w:r w:rsidRPr="00A30E6B">
        <w:rPr>
          <w:rFonts w:hint="eastAsia"/>
        </w:rPr>
        <w:t>桃園地檢署平均</w:t>
      </w:r>
      <w:r>
        <w:rPr>
          <w:rFonts w:hint="eastAsia"/>
        </w:rPr>
        <w:t>支付497元、</w:t>
      </w:r>
      <w:r w:rsidRPr="00A30E6B">
        <w:rPr>
          <w:rFonts w:hint="eastAsia"/>
        </w:rPr>
        <w:t>苗栗地檢署平均</w:t>
      </w:r>
      <w:r>
        <w:rPr>
          <w:rFonts w:hint="eastAsia"/>
        </w:rPr>
        <w:t>支付350元、雲林</w:t>
      </w:r>
      <w:r w:rsidRPr="00A30E6B">
        <w:rPr>
          <w:rFonts w:hint="eastAsia"/>
        </w:rPr>
        <w:t>地檢署平均</w:t>
      </w:r>
      <w:r>
        <w:rPr>
          <w:rFonts w:hint="eastAsia"/>
        </w:rPr>
        <w:t>支付278元、</w:t>
      </w:r>
      <w:r w:rsidRPr="00A30E6B">
        <w:rPr>
          <w:rFonts w:hint="eastAsia"/>
        </w:rPr>
        <w:t>屏東地檢署平均</w:t>
      </w:r>
      <w:r>
        <w:rPr>
          <w:rFonts w:hint="eastAsia"/>
        </w:rPr>
        <w:t>支付400元、台東</w:t>
      </w:r>
      <w:r w:rsidRPr="00A30E6B">
        <w:rPr>
          <w:rFonts w:hint="eastAsia"/>
        </w:rPr>
        <w:t>地檢署平均</w:t>
      </w:r>
      <w:r>
        <w:rPr>
          <w:rFonts w:hint="eastAsia"/>
        </w:rPr>
        <w:t>支付367元，</w:t>
      </w:r>
      <w:proofErr w:type="gramStart"/>
      <w:r>
        <w:rPr>
          <w:rFonts w:hint="eastAsia"/>
        </w:rPr>
        <w:t>均與規定</w:t>
      </w:r>
      <w:proofErr w:type="gramEnd"/>
      <w:r>
        <w:rPr>
          <w:rFonts w:hint="eastAsia"/>
        </w:rPr>
        <w:t>未合。</w:t>
      </w:r>
    </w:p>
    <w:p w:rsidR="009009E1" w:rsidRDefault="003B1558" w:rsidP="005E4437">
      <w:pPr>
        <w:pStyle w:val="3"/>
        <w:rPr>
          <w:rFonts w:hAnsi="標楷體"/>
          <w:color w:val="000000"/>
          <w:szCs w:val="32"/>
        </w:rPr>
      </w:pPr>
      <w:r>
        <w:rPr>
          <w:rFonts w:hAnsi="標楷體" w:hint="eastAsia"/>
          <w:color w:val="000000"/>
          <w:szCs w:val="32"/>
        </w:rPr>
        <w:lastRenderedPageBreak/>
        <w:t>各</w:t>
      </w:r>
      <w:r w:rsidRPr="00A30E6B">
        <w:rPr>
          <w:rFonts w:hAnsi="標楷體" w:hint="eastAsia"/>
          <w:color w:val="000000"/>
          <w:szCs w:val="32"/>
        </w:rPr>
        <w:t>地檢署</w:t>
      </w:r>
      <w:r>
        <w:rPr>
          <w:rFonts w:hAnsi="標楷體" w:hint="eastAsia"/>
          <w:color w:val="000000"/>
          <w:szCs w:val="32"/>
        </w:rPr>
        <w:t>所稱</w:t>
      </w:r>
      <w:r w:rsidRPr="00CC5176">
        <w:rPr>
          <w:rFonts w:hAnsi="標楷體" w:hint="eastAsia"/>
          <w:szCs w:val="32"/>
        </w:rPr>
        <w:t>未依規定支給</w:t>
      </w:r>
      <w:r>
        <w:rPr>
          <w:rFonts w:hAnsi="標楷體" w:hint="eastAsia"/>
          <w:szCs w:val="32"/>
        </w:rPr>
        <w:t>報酬</w:t>
      </w:r>
      <w:r w:rsidR="001C5870">
        <w:rPr>
          <w:rFonts w:hAnsi="標楷體" w:hint="eastAsia"/>
          <w:szCs w:val="32"/>
        </w:rPr>
        <w:t>及日費</w:t>
      </w:r>
      <w:r>
        <w:rPr>
          <w:rFonts w:hAnsi="標楷體" w:hint="eastAsia"/>
          <w:szCs w:val="32"/>
        </w:rPr>
        <w:t>之</w:t>
      </w:r>
      <w:r>
        <w:rPr>
          <w:rFonts w:hAnsi="標楷體" w:hint="eastAsia"/>
          <w:color w:val="000000"/>
          <w:szCs w:val="32"/>
        </w:rPr>
        <w:t>理由，除</w:t>
      </w:r>
      <w:r w:rsidRPr="00A30E6B">
        <w:rPr>
          <w:rFonts w:hAnsi="標楷體" w:hint="eastAsia"/>
          <w:color w:val="000000"/>
          <w:szCs w:val="32"/>
        </w:rPr>
        <w:t>台東地檢署</w:t>
      </w:r>
      <w:proofErr w:type="gramStart"/>
      <w:r>
        <w:rPr>
          <w:rFonts w:hAnsi="標楷體" w:hint="eastAsia"/>
          <w:color w:val="000000"/>
          <w:szCs w:val="32"/>
        </w:rPr>
        <w:t>自承</w:t>
      </w:r>
      <w:r w:rsidRPr="00CC5176">
        <w:rPr>
          <w:rFonts w:hAnsi="標楷體" w:hint="eastAsia"/>
          <w:szCs w:val="32"/>
        </w:rPr>
        <w:t>疏未</w:t>
      </w:r>
      <w:proofErr w:type="gramEnd"/>
      <w:r w:rsidRPr="00CC5176">
        <w:rPr>
          <w:rFonts w:hAnsi="標楷體" w:hint="eastAsia"/>
          <w:szCs w:val="32"/>
        </w:rPr>
        <w:t>依規定調整支給</w:t>
      </w:r>
      <w:r>
        <w:rPr>
          <w:rFonts w:hAnsi="標楷體" w:hint="eastAsia"/>
          <w:szCs w:val="32"/>
        </w:rPr>
        <w:t>報酬</w:t>
      </w:r>
      <w:r w:rsidRPr="00CC5176">
        <w:rPr>
          <w:rFonts w:hAnsi="標楷體" w:hint="eastAsia"/>
          <w:szCs w:val="32"/>
        </w:rPr>
        <w:t>數額</w:t>
      </w:r>
      <w:r>
        <w:rPr>
          <w:rFonts w:hAnsi="標楷體" w:hint="eastAsia"/>
          <w:szCs w:val="32"/>
        </w:rPr>
        <w:t>外，其他</w:t>
      </w:r>
      <w:r w:rsidRPr="00A30E6B">
        <w:rPr>
          <w:rFonts w:hAnsi="標楷體" w:hint="eastAsia"/>
          <w:color w:val="000000"/>
          <w:szCs w:val="32"/>
        </w:rPr>
        <w:t>地檢署</w:t>
      </w:r>
      <w:r>
        <w:rPr>
          <w:rFonts w:hAnsi="標楷體" w:hint="eastAsia"/>
          <w:color w:val="000000"/>
          <w:szCs w:val="32"/>
        </w:rPr>
        <w:t>所稱理由有下列4點</w:t>
      </w:r>
      <w:r w:rsidR="009009E1">
        <w:rPr>
          <w:rFonts w:hAnsi="標楷體" w:hint="eastAsia"/>
          <w:color w:val="000000"/>
          <w:szCs w:val="32"/>
        </w:rPr>
        <w:t xml:space="preserve">： </w:t>
      </w:r>
    </w:p>
    <w:p w:rsidR="009009E1" w:rsidRPr="00007C85" w:rsidRDefault="009009E1" w:rsidP="005E4437">
      <w:pPr>
        <w:pStyle w:val="4"/>
        <w:rPr>
          <w:color w:val="000000"/>
        </w:rPr>
      </w:pPr>
      <w:r>
        <w:rPr>
          <w:rFonts w:cs="新細明體" w:hint="eastAsia"/>
        </w:rPr>
        <w:t>「高檢署</w:t>
      </w:r>
      <w:r w:rsidRPr="000A0E62">
        <w:rPr>
          <w:rFonts w:cs="新細明體"/>
        </w:rPr>
        <w:t>特約通譯支給要點</w:t>
      </w:r>
      <w:r>
        <w:rPr>
          <w:rFonts w:cs="新細明體" w:hint="eastAsia"/>
        </w:rPr>
        <w:t>」第10點第2項</w:t>
      </w:r>
      <w:r w:rsidRPr="00A30E6B">
        <w:rPr>
          <w:rFonts w:cs="新細明體"/>
        </w:rPr>
        <w:t>承辦檢察官得視</w:t>
      </w:r>
      <w:proofErr w:type="gramStart"/>
      <w:r w:rsidRPr="00A30E6B">
        <w:rPr>
          <w:rFonts w:cs="新細明體"/>
        </w:rPr>
        <w:t>案件之繁簡</w:t>
      </w:r>
      <w:proofErr w:type="gramEnd"/>
      <w:r w:rsidRPr="00A30E6B">
        <w:rPr>
          <w:rFonts w:cs="新細明體"/>
        </w:rPr>
        <w:t>、所費勞力之多寡，於新台幣</w:t>
      </w:r>
      <w:r>
        <w:rPr>
          <w:rFonts w:cs="新細明體" w:hint="eastAsia"/>
        </w:rPr>
        <w:t>1000</w:t>
      </w:r>
      <w:r w:rsidRPr="00A30E6B">
        <w:rPr>
          <w:rFonts w:cs="新細明體"/>
        </w:rPr>
        <w:t>元至</w:t>
      </w:r>
      <w:r>
        <w:rPr>
          <w:rFonts w:cs="新細明體" w:hint="eastAsia"/>
        </w:rPr>
        <w:t>3000</w:t>
      </w:r>
      <w:r w:rsidRPr="00A30E6B">
        <w:rPr>
          <w:rFonts w:cs="新細明體"/>
        </w:rPr>
        <w:t>元之</w:t>
      </w:r>
      <w:proofErr w:type="gramStart"/>
      <w:r w:rsidRPr="00A30E6B">
        <w:rPr>
          <w:rFonts w:cs="新細明體"/>
        </w:rPr>
        <w:t>範圍內支給</w:t>
      </w:r>
      <w:proofErr w:type="gramEnd"/>
      <w:r>
        <w:rPr>
          <w:rFonts w:cs="新細明體" w:hint="eastAsia"/>
        </w:rPr>
        <w:t>之</w:t>
      </w:r>
      <w:r>
        <w:rPr>
          <w:rFonts w:hint="eastAsia"/>
        </w:rPr>
        <w:t>規定，僅適用於</w:t>
      </w:r>
      <w:r w:rsidR="006415D7" w:rsidRPr="006432DE">
        <w:rPr>
          <w:rFonts w:hAnsi="標楷體" w:hint="eastAsia"/>
          <w:color w:val="000000"/>
          <w:szCs w:val="32"/>
        </w:rPr>
        <w:t>台灣高等法院及其分院檢察署</w:t>
      </w:r>
      <w:r w:rsidRPr="0078099B">
        <w:rPr>
          <w:rFonts w:hint="eastAsia"/>
        </w:rPr>
        <w:t>列冊</w:t>
      </w:r>
      <w:r>
        <w:rPr>
          <w:rFonts w:hint="eastAsia"/>
        </w:rPr>
        <w:t>之「</w:t>
      </w:r>
      <w:r w:rsidRPr="00A30E6B">
        <w:rPr>
          <w:rFonts w:hint="eastAsia"/>
          <w:color w:val="000000"/>
        </w:rPr>
        <w:t>特約通譯</w:t>
      </w:r>
      <w:r>
        <w:rPr>
          <w:rFonts w:hint="eastAsia"/>
        </w:rPr>
        <w:t>」。</w:t>
      </w:r>
      <w:r w:rsidRPr="00007C85">
        <w:rPr>
          <w:rFonts w:hint="eastAsia"/>
        </w:rPr>
        <w:t>由各司法警察人員帶同有語言專長之通譯</w:t>
      </w:r>
      <w:proofErr w:type="gramStart"/>
      <w:r w:rsidRPr="00007C85">
        <w:rPr>
          <w:rFonts w:hint="eastAsia"/>
        </w:rPr>
        <w:t>多非</w:t>
      </w:r>
      <w:r w:rsidRPr="0078099B">
        <w:rPr>
          <w:rFonts w:hint="eastAsia"/>
        </w:rPr>
        <w:t>列冊</w:t>
      </w:r>
      <w:proofErr w:type="gramEnd"/>
      <w:r>
        <w:rPr>
          <w:rFonts w:hint="eastAsia"/>
        </w:rPr>
        <w:t>之</w:t>
      </w:r>
      <w:r w:rsidRPr="00007C85">
        <w:rPr>
          <w:rFonts w:hint="eastAsia"/>
        </w:rPr>
        <w:t>「</w:t>
      </w:r>
      <w:r w:rsidRPr="00007C85">
        <w:rPr>
          <w:rFonts w:hint="eastAsia"/>
          <w:color w:val="000000"/>
        </w:rPr>
        <w:t>特約通譯</w:t>
      </w:r>
      <w:r w:rsidRPr="00007C85">
        <w:rPr>
          <w:rFonts w:hint="eastAsia"/>
        </w:rPr>
        <w:t>」，而係「合意</w:t>
      </w:r>
      <w:r w:rsidRPr="00007C85">
        <w:rPr>
          <w:rFonts w:hint="eastAsia"/>
          <w:color w:val="000000"/>
        </w:rPr>
        <w:t>通譯</w:t>
      </w:r>
      <w:r w:rsidRPr="00007C85">
        <w:rPr>
          <w:rFonts w:hint="eastAsia"/>
        </w:rPr>
        <w:t>」；</w:t>
      </w:r>
      <w:proofErr w:type="gramStart"/>
      <w:r w:rsidRPr="00007C85">
        <w:rPr>
          <w:rFonts w:hint="eastAsia"/>
        </w:rPr>
        <w:t>且縱係</w:t>
      </w:r>
      <w:proofErr w:type="gramEnd"/>
      <w:r w:rsidRPr="0078099B">
        <w:rPr>
          <w:rFonts w:hint="eastAsia"/>
        </w:rPr>
        <w:t>列冊</w:t>
      </w:r>
      <w:r>
        <w:rPr>
          <w:rFonts w:hint="eastAsia"/>
        </w:rPr>
        <w:t>之</w:t>
      </w:r>
      <w:r w:rsidRPr="00007C85">
        <w:rPr>
          <w:rFonts w:hint="eastAsia"/>
        </w:rPr>
        <w:t>「</w:t>
      </w:r>
      <w:r w:rsidRPr="00007C85">
        <w:rPr>
          <w:rFonts w:hint="eastAsia"/>
          <w:color w:val="000000"/>
        </w:rPr>
        <w:t>特約通譯</w:t>
      </w:r>
      <w:r w:rsidRPr="00007C85">
        <w:rPr>
          <w:rFonts w:hint="eastAsia"/>
        </w:rPr>
        <w:t>」到場，依該規定</w:t>
      </w:r>
      <w:r>
        <w:rPr>
          <w:rFonts w:hint="eastAsia"/>
        </w:rPr>
        <w:t>意旨</w:t>
      </w:r>
      <w:r w:rsidRPr="00007C85">
        <w:rPr>
          <w:rFonts w:hint="eastAsia"/>
        </w:rPr>
        <w:t>，仍得由</w:t>
      </w:r>
      <w:r w:rsidRPr="00007C85">
        <w:rPr>
          <w:rFonts w:cs="新細明體"/>
        </w:rPr>
        <w:t>承辦檢察官</w:t>
      </w:r>
      <w:r w:rsidRPr="00007C85">
        <w:rPr>
          <w:rFonts w:cs="新細明體" w:hint="eastAsia"/>
        </w:rPr>
        <w:t>裁量是否</w:t>
      </w:r>
      <w:r>
        <w:rPr>
          <w:rFonts w:cs="新細明體" w:hint="eastAsia"/>
        </w:rPr>
        <w:t>給</w:t>
      </w:r>
      <w:r w:rsidRPr="00007C85">
        <w:rPr>
          <w:rFonts w:cs="新細明體" w:hint="eastAsia"/>
        </w:rPr>
        <w:t>付報酬，故有未支付到場</w:t>
      </w:r>
      <w:r w:rsidRPr="00007C85">
        <w:rPr>
          <w:rFonts w:hint="eastAsia"/>
        </w:rPr>
        <w:t>「</w:t>
      </w:r>
      <w:r w:rsidRPr="00007C85">
        <w:rPr>
          <w:rFonts w:hint="eastAsia"/>
          <w:color w:val="000000"/>
        </w:rPr>
        <w:t>特約通譯</w:t>
      </w:r>
      <w:r w:rsidRPr="00007C85">
        <w:rPr>
          <w:rFonts w:hint="eastAsia"/>
        </w:rPr>
        <w:t>」報酬者</w:t>
      </w:r>
      <w:r w:rsidRPr="00007C85">
        <w:rPr>
          <w:rFonts w:cs="新細明體"/>
        </w:rPr>
        <w:t>。</w:t>
      </w:r>
    </w:p>
    <w:p w:rsidR="009009E1" w:rsidRPr="00007C85" w:rsidRDefault="009009E1" w:rsidP="005E4437">
      <w:pPr>
        <w:pStyle w:val="4"/>
        <w:rPr>
          <w:rFonts w:hAnsi="標楷體"/>
          <w:color w:val="000000"/>
          <w:szCs w:val="32"/>
        </w:rPr>
      </w:pPr>
      <w:r w:rsidRPr="00007C85">
        <w:rPr>
          <w:rFonts w:hAnsi="標楷體" w:hint="eastAsia"/>
          <w:szCs w:val="32"/>
        </w:rPr>
        <w:t>每年編列預算均無法滿足上開要點所列支出，</w:t>
      </w:r>
      <w:r w:rsidRPr="00007C85">
        <w:rPr>
          <w:rFonts w:hint="eastAsia"/>
          <w:szCs w:val="32"/>
        </w:rPr>
        <w:t>給付通譯</w:t>
      </w:r>
      <w:proofErr w:type="gramStart"/>
      <w:r w:rsidRPr="00007C85">
        <w:rPr>
          <w:rFonts w:hAnsi="標楷體" w:hint="eastAsia"/>
          <w:szCs w:val="32"/>
        </w:rPr>
        <w:t>報酬</w:t>
      </w:r>
      <w:r w:rsidRPr="00007C85">
        <w:rPr>
          <w:rFonts w:hint="eastAsia"/>
          <w:szCs w:val="32"/>
        </w:rPr>
        <w:t>費援依</w:t>
      </w:r>
      <w:proofErr w:type="gramEnd"/>
      <w:r w:rsidRPr="00007C85">
        <w:rPr>
          <w:rFonts w:hint="eastAsia"/>
          <w:szCs w:val="32"/>
        </w:rPr>
        <w:t>往例給付每件報酬為新臺幣</w:t>
      </w:r>
      <w:r w:rsidRPr="00007C85">
        <w:rPr>
          <w:szCs w:val="32"/>
        </w:rPr>
        <w:t>350</w:t>
      </w:r>
      <w:r w:rsidRPr="00007C85">
        <w:rPr>
          <w:rFonts w:hint="eastAsia"/>
          <w:szCs w:val="32"/>
        </w:rPr>
        <w:t>元。亦即</w:t>
      </w:r>
      <w:r w:rsidR="00BE1250">
        <w:rPr>
          <w:rFonts w:hint="eastAsia"/>
          <w:szCs w:val="32"/>
        </w:rPr>
        <w:t>依據</w:t>
      </w:r>
      <w:r w:rsidRPr="00007C85">
        <w:rPr>
          <w:rFonts w:hAnsi="標楷體" w:hint="eastAsia"/>
          <w:szCs w:val="32"/>
        </w:rPr>
        <w:t>台灣高等法院檢察處</w:t>
      </w:r>
      <w:smartTag w:uri="urn:schemas-microsoft-com:office:smarttags" w:element="chsdate">
        <w:smartTagPr>
          <w:attr w:name="IsROCDate" w:val="False"/>
          <w:attr w:name="IsLunarDate" w:val="False"/>
          <w:attr w:name="Day" w:val="6"/>
          <w:attr w:name="Month" w:val="9"/>
          <w:attr w:name="Year" w:val="1977"/>
        </w:smartTagPr>
        <w:r w:rsidRPr="00007C85">
          <w:rPr>
            <w:rFonts w:hAnsi="標楷體" w:hint="eastAsia"/>
            <w:szCs w:val="32"/>
          </w:rPr>
          <w:t>77年9月6日</w:t>
        </w:r>
      </w:smartTag>
      <w:r w:rsidRPr="00007C85">
        <w:rPr>
          <w:rFonts w:hAnsi="標楷體" w:hint="eastAsia"/>
          <w:szCs w:val="32"/>
        </w:rPr>
        <w:t>檢</w:t>
      </w:r>
      <w:proofErr w:type="gramStart"/>
      <w:r w:rsidRPr="00007C85">
        <w:rPr>
          <w:rFonts w:hAnsi="標楷體" w:hint="eastAsia"/>
          <w:szCs w:val="32"/>
        </w:rPr>
        <w:t>彥文勤字</w:t>
      </w:r>
      <w:proofErr w:type="gramEnd"/>
      <w:r w:rsidRPr="00007C85">
        <w:rPr>
          <w:rFonts w:hAnsi="標楷體" w:hint="eastAsia"/>
          <w:szCs w:val="32"/>
        </w:rPr>
        <w:t>第7702號函示：「依據『台灣高等法院檢察處暨所屬各級法院檢察處</w:t>
      </w:r>
      <w:proofErr w:type="gramStart"/>
      <w:r w:rsidRPr="00007C85">
        <w:rPr>
          <w:rFonts w:hAnsi="標楷體" w:hint="eastAsia"/>
          <w:szCs w:val="32"/>
        </w:rPr>
        <w:t>遴</w:t>
      </w:r>
      <w:proofErr w:type="gramEnd"/>
      <w:r w:rsidRPr="00007C85">
        <w:rPr>
          <w:rFonts w:hAnsi="標楷體" w:hint="eastAsia"/>
          <w:szCs w:val="32"/>
        </w:rPr>
        <w:t>聘義務手語通譯實施要點』第6點，有關通譯費之支給標準，經報奉法務部核示：除日費、旅費外，另行支給通譯費新台幣350元。」通譯報酬之支</w:t>
      </w:r>
      <w:r w:rsidRPr="00007C85">
        <w:rPr>
          <w:rFonts w:hAnsi="標楷體" w:cs="標楷體" w:hint="eastAsia"/>
          <w:szCs w:val="32"/>
        </w:rPr>
        <w:t>給</w:t>
      </w:r>
      <w:r w:rsidRPr="00007C85">
        <w:rPr>
          <w:rFonts w:hAnsi="標楷體" w:hint="eastAsia"/>
          <w:szCs w:val="32"/>
        </w:rPr>
        <w:t>標準遂沿襲至今。</w:t>
      </w:r>
    </w:p>
    <w:p w:rsidR="009009E1" w:rsidRPr="00007C85" w:rsidRDefault="009009E1" w:rsidP="005E4437">
      <w:pPr>
        <w:pStyle w:val="4"/>
        <w:rPr>
          <w:rFonts w:hAnsi="標楷體"/>
          <w:color w:val="000000"/>
          <w:szCs w:val="32"/>
        </w:rPr>
      </w:pPr>
      <w:r w:rsidRPr="00007C85">
        <w:rPr>
          <w:rFonts w:hint="eastAsia"/>
        </w:rPr>
        <w:t>「合意通譯」日報酬為350元，日費500元，係</w:t>
      </w:r>
      <w:proofErr w:type="gramStart"/>
      <w:r w:rsidRPr="00007C85">
        <w:rPr>
          <w:rFonts w:hint="eastAsia"/>
        </w:rPr>
        <w:t>準</w:t>
      </w:r>
      <w:proofErr w:type="gramEnd"/>
      <w:r w:rsidRPr="00007C85">
        <w:rPr>
          <w:rFonts w:hint="eastAsia"/>
        </w:rPr>
        <w:t>用「行政訴訟裁判費以外必要費用徵收辦法第6條第1項」</w:t>
      </w:r>
      <w:r w:rsidRPr="00007C85">
        <w:rPr>
          <w:rFonts w:ascii="өũ" w:hAnsi="өũ" w:cs="新細明體"/>
          <w:bCs/>
          <w:szCs w:val="24"/>
        </w:rPr>
        <w:t>(96</w:t>
      </w:r>
      <w:r w:rsidRPr="00007C85">
        <w:rPr>
          <w:rFonts w:ascii="өũ" w:hAnsi="өũ" w:cs="新細明體"/>
          <w:bCs/>
          <w:szCs w:val="24"/>
        </w:rPr>
        <w:t>年</w:t>
      </w:r>
      <w:r w:rsidRPr="00007C85">
        <w:rPr>
          <w:rFonts w:ascii="өũ" w:hAnsi="өũ" w:cs="新細明體"/>
          <w:bCs/>
          <w:szCs w:val="24"/>
        </w:rPr>
        <w:t>8</w:t>
      </w:r>
      <w:r w:rsidRPr="00007C85">
        <w:rPr>
          <w:rFonts w:ascii="өũ" w:hAnsi="өũ" w:cs="新細明體"/>
          <w:bCs/>
          <w:szCs w:val="24"/>
        </w:rPr>
        <w:t>月</w:t>
      </w:r>
      <w:r w:rsidRPr="00007C85">
        <w:rPr>
          <w:rFonts w:ascii="өũ" w:hAnsi="өũ" w:cs="新細明體"/>
          <w:bCs/>
          <w:szCs w:val="24"/>
        </w:rPr>
        <w:t>6</w:t>
      </w:r>
      <w:r w:rsidRPr="00007C85">
        <w:rPr>
          <w:rFonts w:ascii="өũ" w:hAnsi="өũ" w:cs="新細明體"/>
          <w:bCs/>
          <w:szCs w:val="24"/>
        </w:rPr>
        <w:t>日修正</w:t>
      </w:r>
      <w:r w:rsidRPr="00007C85">
        <w:rPr>
          <w:rFonts w:ascii="өũ" w:hAnsi="өũ" w:cs="新細明體"/>
          <w:bCs/>
          <w:szCs w:val="24"/>
        </w:rPr>
        <w:t>)</w:t>
      </w:r>
      <w:r w:rsidRPr="00007C85">
        <w:rPr>
          <w:rFonts w:hint="eastAsia"/>
        </w:rPr>
        <w:t>規定辦理：「</w:t>
      </w:r>
      <w:r w:rsidRPr="00007C85">
        <w:rPr>
          <w:rFonts w:ascii="өũ" w:hAnsi="өũ" w:cs="新細明體"/>
          <w:szCs w:val="32"/>
        </w:rPr>
        <w:t>證人、鑑定人、通譯到場日費每次依新臺幣五百元徵收。通譯之通譯費另按日徵收新</w:t>
      </w:r>
      <w:r w:rsidRPr="00007C85">
        <w:rPr>
          <w:rFonts w:hAnsi="標楷體"/>
          <w:color w:val="000000"/>
          <w:szCs w:val="32"/>
        </w:rPr>
        <w:t>臺幣</w:t>
      </w:r>
      <w:r w:rsidRPr="00007C85">
        <w:rPr>
          <w:rFonts w:ascii="өũ" w:hAnsi="өũ" w:cs="新細明體"/>
          <w:szCs w:val="32"/>
        </w:rPr>
        <w:t>三百五十元。</w:t>
      </w:r>
      <w:r w:rsidRPr="00007C85">
        <w:rPr>
          <w:rFonts w:hint="eastAsia"/>
        </w:rPr>
        <w:t>」</w:t>
      </w:r>
    </w:p>
    <w:p w:rsidR="009009E1" w:rsidRPr="00007C85" w:rsidRDefault="009009E1" w:rsidP="005E4437">
      <w:pPr>
        <w:pStyle w:val="4"/>
      </w:pPr>
      <w:r w:rsidRPr="00007C85">
        <w:rPr>
          <w:rFonts w:hint="eastAsia"/>
        </w:rPr>
        <w:t>因經費</w:t>
      </w:r>
      <w:r w:rsidRPr="00056068">
        <w:rPr>
          <w:rFonts w:hint="eastAsia"/>
        </w:rPr>
        <w:t>拮据</w:t>
      </w:r>
      <w:r w:rsidRPr="00007C85">
        <w:rPr>
          <w:rFonts w:hint="eastAsia"/>
        </w:rPr>
        <w:t>，無力支付「合意通譯」之報酬，故僅支付500元之日費。</w:t>
      </w:r>
    </w:p>
    <w:p w:rsidR="009009E1" w:rsidRDefault="006415D7" w:rsidP="005E4437">
      <w:pPr>
        <w:pStyle w:val="3"/>
        <w:rPr>
          <w:szCs w:val="32"/>
        </w:rPr>
      </w:pPr>
      <w:proofErr w:type="gramStart"/>
      <w:r>
        <w:rPr>
          <w:rFonts w:hint="eastAsia"/>
        </w:rPr>
        <w:lastRenderedPageBreak/>
        <w:t>惟</w:t>
      </w:r>
      <w:r w:rsidR="00056068">
        <w:rPr>
          <w:rFonts w:hint="eastAsia"/>
        </w:rPr>
        <w:t>查</w:t>
      </w:r>
      <w:proofErr w:type="gramEnd"/>
      <w:r w:rsidR="00056068">
        <w:rPr>
          <w:rFonts w:hint="eastAsia"/>
        </w:rPr>
        <w:t>，</w:t>
      </w:r>
      <w:r w:rsidR="009009E1">
        <w:rPr>
          <w:rFonts w:hint="eastAsia"/>
        </w:rPr>
        <w:t>前開</w:t>
      </w:r>
      <w:r w:rsidR="004A271F">
        <w:rPr>
          <w:rFonts w:hint="eastAsia"/>
        </w:rPr>
        <w:t>各</w:t>
      </w:r>
      <w:r w:rsidR="009009E1">
        <w:rPr>
          <w:rFonts w:hint="eastAsia"/>
        </w:rPr>
        <w:t>檢察機關</w:t>
      </w:r>
      <w:proofErr w:type="gramStart"/>
      <w:r w:rsidR="009009E1">
        <w:rPr>
          <w:rFonts w:hint="eastAsia"/>
        </w:rPr>
        <w:t>函復所稱</w:t>
      </w:r>
      <w:proofErr w:type="gramEnd"/>
      <w:r w:rsidR="009009E1">
        <w:rPr>
          <w:rFonts w:hint="eastAsia"/>
        </w:rPr>
        <w:t>「</w:t>
      </w:r>
      <w:r w:rsidR="009009E1" w:rsidRPr="00F70D9A">
        <w:rPr>
          <w:rFonts w:hint="eastAsia"/>
        </w:rPr>
        <w:t>合意通譯</w:t>
      </w:r>
      <w:r w:rsidR="009009E1">
        <w:rPr>
          <w:rFonts w:hint="eastAsia"/>
        </w:rPr>
        <w:t>」</w:t>
      </w:r>
      <w:r w:rsidR="009009E1">
        <w:rPr>
          <w:rStyle w:val="afa"/>
        </w:rPr>
        <w:footnoteReference w:id="1"/>
      </w:r>
      <w:r w:rsidR="009009E1">
        <w:rPr>
          <w:rFonts w:hint="eastAsia"/>
        </w:rPr>
        <w:t>主要係指「</w:t>
      </w:r>
      <w:r w:rsidR="009009E1">
        <w:rPr>
          <w:rFonts w:hAnsi="標楷體" w:cs="新細明體" w:hint="eastAsia"/>
          <w:bCs w:val="0"/>
          <w:szCs w:val="32"/>
        </w:rPr>
        <w:t>高檢署</w:t>
      </w:r>
      <w:r w:rsidR="009009E1" w:rsidRPr="000A0E62">
        <w:rPr>
          <w:rFonts w:hAnsi="標楷體" w:cs="新細明體"/>
          <w:bCs w:val="0"/>
          <w:szCs w:val="32"/>
        </w:rPr>
        <w:t>特約通譯支給要點</w:t>
      </w:r>
      <w:r w:rsidR="009009E1">
        <w:rPr>
          <w:rFonts w:hint="eastAsia"/>
        </w:rPr>
        <w:t>」</w:t>
      </w:r>
      <w:r w:rsidR="009009E1">
        <w:rPr>
          <w:rFonts w:hAnsi="標楷體" w:cs="新細明體" w:hint="eastAsia"/>
          <w:color w:val="000000"/>
          <w:szCs w:val="32"/>
        </w:rPr>
        <w:t>第13點</w:t>
      </w:r>
      <w:r w:rsidR="009009E1">
        <w:rPr>
          <w:rFonts w:hAnsi="標楷體" w:cs="新細明體" w:hint="eastAsia"/>
          <w:szCs w:val="32"/>
        </w:rPr>
        <w:t>第1項</w:t>
      </w:r>
      <w:r w:rsidR="009009E1">
        <w:rPr>
          <w:rFonts w:hAnsi="標楷體" w:cs="新細明體" w:hint="eastAsia"/>
          <w:color w:val="000000"/>
          <w:szCs w:val="32"/>
        </w:rPr>
        <w:t>規定</w:t>
      </w:r>
      <w:r w:rsidR="004A271F">
        <w:rPr>
          <w:rFonts w:hAnsi="標楷體" w:cs="新細明體" w:hint="eastAsia"/>
          <w:color w:val="000000"/>
          <w:szCs w:val="32"/>
        </w:rPr>
        <w:t>：「</w:t>
      </w:r>
      <w:r w:rsidR="004A271F">
        <w:rPr>
          <w:rFonts w:hint="eastAsia"/>
        </w:rPr>
        <w:t>各級法院</w:t>
      </w:r>
      <w:r w:rsidR="004A271F" w:rsidRPr="005E4437">
        <w:rPr>
          <w:rFonts w:hAnsi="標楷體" w:hint="eastAsia"/>
          <w:color w:val="000000"/>
          <w:szCs w:val="32"/>
        </w:rPr>
        <w:t>檢察署</w:t>
      </w:r>
      <w:r w:rsidR="004A271F">
        <w:rPr>
          <w:rFonts w:hint="eastAsia"/>
        </w:rPr>
        <w:t>檢察官於辦理案件時，</w:t>
      </w:r>
      <w:r w:rsidR="009009E1" w:rsidRPr="00256238">
        <w:rPr>
          <w:rFonts w:ascii="өũ" w:hAnsi="өũ" w:cs="新細明體"/>
          <w:szCs w:val="32"/>
        </w:rPr>
        <w:t>如所</w:t>
      </w:r>
      <w:proofErr w:type="gramStart"/>
      <w:r w:rsidR="009009E1" w:rsidRPr="00256238">
        <w:rPr>
          <w:rFonts w:ascii="өũ" w:hAnsi="өũ" w:cs="新細明體"/>
          <w:szCs w:val="32"/>
        </w:rPr>
        <w:t>遴</w:t>
      </w:r>
      <w:proofErr w:type="gramEnd"/>
      <w:r w:rsidR="009009E1" w:rsidRPr="00256238">
        <w:rPr>
          <w:rFonts w:ascii="өũ" w:hAnsi="өũ" w:cs="新細明體"/>
          <w:szCs w:val="32"/>
        </w:rPr>
        <w:t>聘之特約通譯</w:t>
      </w:r>
      <w:r w:rsidR="009009E1" w:rsidRPr="00056068">
        <w:t>因故</w:t>
      </w:r>
      <w:r w:rsidR="009009E1" w:rsidRPr="00256238">
        <w:rPr>
          <w:rFonts w:ascii="өũ" w:hAnsi="өũ" w:cs="新細明體"/>
          <w:szCs w:val="32"/>
        </w:rPr>
        <w:t>均不能擔任職務或人數不敷應用時，</w:t>
      </w:r>
      <w:r w:rsidR="009009E1">
        <w:rPr>
          <w:rFonts w:hAnsi="標楷體" w:cs="新細明體" w:hint="eastAsia"/>
          <w:color w:val="000000"/>
          <w:szCs w:val="32"/>
        </w:rPr>
        <w:t>檢察官</w:t>
      </w:r>
      <w:r w:rsidR="009009E1" w:rsidRPr="00256238">
        <w:rPr>
          <w:rFonts w:ascii="өũ" w:hAnsi="өũ" w:cs="新細明體"/>
          <w:szCs w:val="32"/>
        </w:rPr>
        <w:t>得因應需要，</w:t>
      </w:r>
      <w:r w:rsidR="009009E1" w:rsidRPr="00A30E6B">
        <w:rPr>
          <w:rFonts w:ascii="өũ" w:hAnsi="өũ" w:cs="新細明體"/>
          <w:szCs w:val="32"/>
        </w:rPr>
        <w:t>洽請相關機關或單位協助指派熟諳該種語言人員擔任</w:t>
      </w:r>
      <w:r w:rsidR="009009E1">
        <w:rPr>
          <w:rFonts w:ascii="өũ" w:hAnsi="өũ" w:cs="新細明體" w:hint="eastAsia"/>
          <w:szCs w:val="32"/>
        </w:rPr>
        <w:t>之</w:t>
      </w:r>
      <w:r w:rsidR="009009E1" w:rsidRPr="00A30E6B">
        <w:rPr>
          <w:rFonts w:ascii="өũ" w:hAnsi="өũ" w:cs="新細明體"/>
          <w:szCs w:val="32"/>
        </w:rPr>
        <w:t>臨時通譯</w:t>
      </w:r>
      <w:r w:rsidR="009009E1">
        <w:rPr>
          <w:rFonts w:ascii="өũ" w:hAnsi="өũ" w:cs="新細明體" w:hint="eastAsia"/>
          <w:szCs w:val="32"/>
        </w:rPr>
        <w:t>。</w:t>
      </w:r>
      <w:r w:rsidR="004A271F">
        <w:rPr>
          <w:rFonts w:hAnsi="標楷體" w:cs="新細明體" w:hint="eastAsia"/>
          <w:color w:val="000000"/>
          <w:szCs w:val="32"/>
        </w:rPr>
        <w:t>」</w:t>
      </w:r>
      <w:r w:rsidR="00BE1250">
        <w:rPr>
          <w:rFonts w:ascii="өũ" w:hAnsi="өũ" w:cs="新細明體" w:hint="eastAsia"/>
          <w:szCs w:val="32"/>
        </w:rPr>
        <w:t>惟其</w:t>
      </w:r>
      <w:r w:rsidR="009009E1">
        <w:rPr>
          <w:rFonts w:hAnsi="標楷體" w:cs="新細明體" w:hint="eastAsia"/>
          <w:szCs w:val="32"/>
        </w:rPr>
        <w:t>第2項規定</w:t>
      </w:r>
      <w:r w:rsidR="004A271F">
        <w:rPr>
          <w:rFonts w:hAnsi="標楷體" w:cs="新細明體" w:hint="eastAsia"/>
          <w:szCs w:val="32"/>
        </w:rPr>
        <w:t>：「</w:t>
      </w:r>
      <w:r w:rsidR="004A271F" w:rsidRPr="00A30E6B">
        <w:rPr>
          <w:rFonts w:ascii="өũ" w:hAnsi="өũ" w:cs="新細明體"/>
          <w:szCs w:val="32"/>
        </w:rPr>
        <w:t>依前項規定</w:t>
      </w:r>
      <w:proofErr w:type="gramStart"/>
      <w:r w:rsidR="004A271F" w:rsidRPr="00A30E6B">
        <w:rPr>
          <w:rFonts w:ascii="өũ" w:hAnsi="өũ" w:cs="新細明體"/>
          <w:szCs w:val="32"/>
        </w:rPr>
        <w:t>遴</w:t>
      </w:r>
      <w:proofErr w:type="gramEnd"/>
      <w:r w:rsidR="004A271F" w:rsidRPr="00A30E6B">
        <w:rPr>
          <w:rFonts w:ascii="өũ" w:hAnsi="өũ" w:cs="新細明體"/>
          <w:szCs w:val="32"/>
        </w:rPr>
        <w:t>用之臨時通譯，</w:t>
      </w:r>
      <w:proofErr w:type="gramStart"/>
      <w:r w:rsidR="004A271F" w:rsidRPr="00A30E6B">
        <w:rPr>
          <w:rFonts w:ascii="өũ" w:hAnsi="өũ" w:cs="新細明體"/>
          <w:szCs w:val="32"/>
        </w:rPr>
        <w:t>準</w:t>
      </w:r>
      <w:proofErr w:type="gramEnd"/>
      <w:r w:rsidR="004A271F" w:rsidRPr="00A30E6B">
        <w:rPr>
          <w:rFonts w:ascii="өũ" w:hAnsi="өũ" w:cs="新細明體"/>
          <w:szCs w:val="32"/>
        </w:rPr>
        <w:t>用本要點第</w:t>
      </w:r>
      <w:r w:rsidR="004A271F">
        <w:rPr>
          <w:rFonts w:ascii="өũ" w:hAnsi="өũ" w:cs="新細明體" w:hint="eastAsia"/>
          <w:szCs w:val="32"/>
        </w:rPr>
        <w:t>9</w:t>
      </w:r>
      <w:r w:rsidR="004A271F" w:rsidRPr="00A30E6B">
        <w:rPr>
          <w:rFonts w:ascii="өũ" w:hAnsi="өũ" w:cs="新細明體"/>
          <w:szCs w:val="32"/>
        </w:rPr>
        <w:t>點至前點規定</w:t>
      </w:r>
      <w:r w:rsidR="004A271F">
        <w:rPr>
          <w:rFonts w:ascii="өũ" w:hAnsi="өũ" w:cs="新細明體" w:hint="eastAsia"/>
          <w:szCs w:val="32"/>
        </w:rPr>
        <w:t>。</w:t>
      </w:r>
      <w:r w:rsidR="004A271F">
        <w:rPr>
          <w:rFonts w:hAnsi="標楷體" w:cs="新細明體" w:hint="eastAsia"/>
          <w:szCs w:val="32"/>
        </w:rPr>
        <w:t>」</w:t>
      </w:r>
      <w:r w:rsidR="009009E1">
        <w:rPr>
          <w:rFonts w:ascii="өũ" w:hAnsi="өũ" w:cs="新細明體" w:hint="eastAsia"/>
          <w:szCs w:val="32"/>
        </w:rPr>
        <w:t>亦即</w:t>
      </w:r>
      <w:r w:rsidR="004A271F">
        <w:rPr>
          <w:rFonts w:ascii="өũ" w:hAnsi="өũ" w:cs="新細明體" w:hint="eastAsia"/>
          <w:szCs w:val="32"/>
        </w:rPr>
        <w:t>，</w:t>
      </w:r>
      <w:r w:rsidR="009009E1">
        <w:rPr>
          <w:rFonts w:ascii="өũ" w:hAnsi="өũ" w:cs="新細明體" w:hint="eastAsia"/>
          <w:szCs w:val="32"/>
        </w:rPr>
        <w:t>仍應依據第</w:t>
      </w:r>
      <w:r w:rsidR="009009E1">
        <w:rPr>
          <w:rFonts w:ascii="өũ" w:hAnsi="өũ" w:cs="新細明體" w:hint="eastAsia"/>
          <w:szCs w:val="32"/>
        </w:rPr>
        <w:t>10</w:t>
      </w:r>
      <w:r w:rsidR="009009E1">
        <w:rPr>
          <w:rFonts w:ascii="өũ" w:hAnsi="өũ" w:cs="新細明體" w:hint="eastAsia"/>
          <w:szCs w:val="32"/>
        </w:rPr>
        <w:t>點</w:t>
      </w:r>
      <w:r w:rsidR="004A271F">
        <w:rPr>
          <w:rFonts w:ascii="өũ" w:hAnsi="өũ" w:cs="新細明體" w:hint="eastAsia"/>
          <w:szCs w:val="32"/>
        </w:rPr>
        <w:t>第</w:t>
      </w:r>
      <w:r w:rsidR="004A271F">
        <w:rPr>
          <w:rFonts w:ascii="өũ" w:hAnsi="өũ" w:cs="新細明體" w:hint="eastAsia"/>
          <w:szCs w:val="32"/>
        </w:rPr>
        <w:t>1</w:t>
      </w:r>
      <w:r w:rsidR="004A271F">
        <w:rPr>
          <w:rFonts w:ascii="өũ" w:hAnsi="өũ" w:cs="新細明體" w:hint="eastAsia"/>
          <w:szCs w:val="32"/>
        </w:rPr>
        <w:t>項規定之日費</w:t>
      </w:r>
      <w:r w:rsidR="004A271F">
        <w:rPr>
          <w:rFonts w:ascii="өũ" w:hAnsi="өũ" w:cs="新細明體" w:hint="eastAsia"/>
          <w:szCs w:val="32"/>
        </w:rPr>
        <w:t>500</w:t>
      </w:r>
      <w:r w:rsidR="004A271F">
        <w:rPr>
          <w:rFonts w:ascii="өũ" w:hAnsi="өũ" w:cs="新細明體" w:hint="eastAsia"/>
          <w:szCs w:val="32"/>
        </w:rPr>
        <w:t>元及第</w:t>
      </w:r>
      <w:r w:rsidR="004A271F">
        <w:rPr>
          <w:rFonts w:ascii="өũ" w:hAnsi="өũ" w:cs="新細明體" w:hint="eastAsia"/>
          <w:szCs w:val="32"/>
        </w:rPr>
        <w:t>2</w:t>
      </w:r>
      <w:r w:rsidR="004A271F">
        <w:rPr>
          <w:rFonts w:ascii="өũ" w:hAnsi="өũ" w:cs="新細明體" w:hint="eastAsia"/>
          <w:szCs w:val="32"/>
        </w:rPr>
        <w:t>項</w:t>
      </w:r>
      <w:r w:rsidR="009009E1">
        <w:rPr>
          <w:rFonts w:ascii="өũ" w:hAnsi="өũ" w:cs="新細明體" w:hint="eastAsia"/>
          <w:szCs w:val="32"/>
        </w:rPr>
        <w:t>規定之</w:t>
      </w:r>
      <w:r w:rsidR="004A271F">
        <w:rPr>
          <w:rFonts w:hint="eastAsia"/>
          <w:szCs w:val="32"/>
        </w:rPr>
        <w:t>1</w:t>
      </w:r>
      <w:r w:rsidR="004A271F" w:rsidRPr="00A30E6B">
        <w:rPr>
          <w:rFonts w:hAnsi="標楷體" w:hint="eastAsia"/>
          <w:color w:val="000000"/>
          <w:szCs w:val="32"/>
        </w:rPr>
        <w:t>,</w:t>
      </w:r>
      <w:r w:rsidR="004A271F">
        <w:rPr>
          <w:rFonts w:hAnsi="標楷體" w:hint="eastAsia"/>
          <w:color w:val="000000"/>
          <w:szCs w:val="32"/>
        </w:rPr>
        <w:t>0</w:t>
      </w:r>
      <w:r w:rsidR="004A271F">
        <w:rPr>
          <w:rFonts w:hint="eastAsia"/>
          <w:szCs w:val="32"/>
        </w:rPr>
        <w:t>00元至3</w:t>
      </w:r>
      <w:r w:rsidR="004A271F" w:rsidRPr="00A30E6B">
        <w:rPr>
          <w:rFonts w:hAnsi="標楷體" w:hint="eastAsia"/>
          <w:color w:val="000000"/>
          <w:szCs w:val="32"/>
        </w:rPr>
        <w:t>,</w:t>
      </w:r>
      <w:r w:rsidR="004A271F">
        <w:rPr>
          <w:rFonts w:hAnsi="標楷體" w:hint="eastAsia"/>
          <w:color w:val="000000"/>
          <w:szCs w:val="32"/>
        </w:rPr>
        <w:t>0</w:t>
      </w:r>
      <w:r w:rsidR="004A271F">
        <w:rPr>
          <w:rFonts w:hint="eastAsia"/>
          <w:szCs w:val="32"/>
        </w:rPr>
        <w:t>00元</w:t>
      </w:r>
      <w:r w:rsidR="009009E1">
        <w:rPr>
          <w:rFonts w:ascii="өũ" w:hAnsi="өũ" w:cs="新細明體" w:hint="eastAsia"/>
          <w:szCs w:val="32"/>
        </w:rPr>
        <w:t>報酬給付標準給付經檢察官</w:t>
      </w:r>
      <w:proofErr w:type="gramStart"/>
      <w:r w:rsidR="009009E1" w:rsidRPr="00A30E6B">
        <w:rPr>
          <w:rFonts w:ascii="өũ" w:hAnsi="өũ" w:cs="新細明體"/>
          <w:szCs w:val="32"/>
        </w:rPr>
        <w:t>遴</w:t>
      </w:r>
      <w:proofErr w:type="gramEnd"/>
      <w:r w:rsidR="009009E1" w:rsidRPr="00A30E6B">
        <w:rPr>
          <w:rFonts w:ascii="өũ" w:hAnsi="өũ" w:cs="新細明體"/>
          <w:szCs w:val="32"/>
        </w:rPr>
        <w:t>用</w:t>
      </w:r>
      <w:r w:rsidR="009009E1" w:rsidRPr="00A30E6B">
        <w:rPr>
          <w:rFonts w:hAnsi="標楷體" w:cs="新細明體"/>
          <w:szCs w:val="32"/>
        </w:rPr>
        <w:t>到場</w:t>
      </w:r>
      <w:r w:rsidR="009009E1" w:rsidRPr="00A30E6B">
        <w:rPr>
          <w:rFonts w:ascii="өũ" w:hAnsi="өũ" w:cs="新細明體"/>
          <w:szCs w:val="32"/>
        </w:rPr>
        <w:t>之臨時通譯</w:t>
      </w:r>
      <w:r w:rsidR="009009E1">
        <w:rPr>
          <w:rFonts w:ascii="өũ" w:hAnsi="өũ" w:cs="新細明體" w:hint="eastAsia"/>
          <w:szCs w:val="32"/>
        </w:rPr>
        <w:t>報酬及</w:t>
      </w:r>
      <w:r w:rsidR="009009E1" w:rsidRPr="00A30E6B">
        <w:rPr>
          <w:rFonts w:hAnsi="標楷體" w:cs="新細明體"/>
          <w:szCs w:val="32"/>
        </w:rPr>
        <w:t>日費</w:t>
      </w:r>
      <w:r w:rsidR="004A271F">
        <w:rPr>
          <w:rFonts w:hAnsi="標楷體" w:cs="新細明體"/>
          <w:szCs w:val="32"/>
        </w:rPr>
        <w:t>，</w:t>
      </w:r>
      <w:r w:rsidR="004A271F">
        <w:rPr>
          <w:rFonts w:hAnsi="標楷體" w:cs="新細明體" w:hint="eastAsia"/>
          <w:szCs w:val="32"/>
        </w:rPr>
        <w:t>並</w:t>
      </w:r>
      <w:r w:rsidR="00BE1250">
        <w:rPr>
          <w:rFonts w:hAnsi="標楷體" w:cs="新細明體" w:hint="eastAsia"/>
          <w:szCs w:val="32"/>
        </w:rPr>
        <w:t>得檢據報支</w:t>
      </w:r>
      <w:r w:rsidR="009009E1">
        <w:rPr>
          <w:rFonts w:hAnsi="標楷體" w:cs="新細明體" w:hint="eastAsia"/>
          <w:szCs w:val="32"/>
        </w:rPr>
        <w:t>交通費。</w:t>
      </w:r>
      <w:r w:rsidR="009009E1">
        <w:rPr>
          <w:rFonts w:hint="eastAsia"/>
        </w:rPr>
        <w:t>所稱</w:t>
      </w:r>
      <w:r w:rsidR="009009E1">
        <w:rPr>
          <w:rFonts w:ascii="өũ" w:hAnsi="өũ" w:cs="新細明體" w:hint="eastAsia"/>
          <w:szCs w:val="32"/>
        </w:rPr>
        <w:t>第</w:t>
      </w:r>
      <w:r w:rsidR="009009E1">
        <w:rPr>
          <w:rFonts w:ascii="өũ" w:hAnsi="өũ" w:cs="新細明體" w:hint="eastAsia"/>
          <w:szCs w:val="32"/>
        </w:rPr>
        <w:t>10</w:t>
      </w:r>
      <w:r w:rsidR="009009E1">
        <w:rPr>
          <w:rFonts w:ascii="өũ" w:hAnsi="өũ" w:cs="新細明體" w:hint="eastAsia"/>
          <w:szCs w:val="32"/>
        </w:rPr>
        <w:t>點規定之支給標準</w:t>
      </w:r>
      <w:r w:rsidR="009009E1">
        <w:rPr>
          <w:rFonts w:hint="eastAsia"/>
        </w:rPr>
        <w:t>僅</w:t>
      </w:r>
      <w:r w:rsidR="009009E1">
        <w:rPr>
          <w:rFonts w:hint="eastAsia"/>
          <w:szCs w:val="32"/>
        </w:rPr>
        <w:t>適用於</w:t>
      </w:r>
      <w:r w:rsidR="009009E1" w:rsidRPr="0078099B">
        <w:rPr>
          <w:rFonts w:hint="eastAsia"/>
        </w:rPr>
        <w:t>高</w:t>
      </w:r>
      <w:proofErr w:type="gramStart"/>
      <w:r w:rsidR="009009E1" w:rsidRPr="0078099B">
        <w:rPr>
          <w:rFonts w:hint="eastAsia"/>
        </w:rPr>
        <w:t>檢署列冊</w:t>
      </w:r>
      <w:proofErr w:type="gramEnd"/>
      <w:r w:rsidR="009009E1">
        <w:rPr>
          <w:rFonts w:hint="eastAsia"/>
        </w:rPr>
        <w:t>之</w:t>
      </w:r>
      <w:r w:rsidR="009009E1">
        <w:rPr>
          <w:rFonts w:hint="eastAsia"/>
          <w:szCs w:val="32"/>
        </w:rPr>
        <w:t>「</w:t>
      </w:r>
      <w:r w:rsidR="009009E1" w:rsidRPr="00A30E6B">
        <w:rPr>
          <w:rFonts w:hAnsi="標楷體" w:hint="eastAsia"/>
          <w:color w:val="000000"/>
          <w:szCs w:val="32"/>
        </w:rPr>
        <w:t>特約通譯</w:t>
      </w:r>
      <w:r w:rsidR="009009E1">
        <w:rPr>
          <w:rFonts w:hint="eastAsia"/>
          <w:szCs w:val="32"/>
        </w:rPr>
        <w:t>」，至於其他經檢察官</w:t>
      </w:r>
      <w:proofErr w:type="gramStart"/>
      <w:r w:rsidR="009009E1">
        <w:rPr>
          <w:rFonts w:hint="eastAsia"/>
          <w:szCs w:val="32"/>
        </w:rPr>
        <w:t>遴</w:t>
      </w:r>
      <w:proofErr w:type="gramEnd"/>
      <w:r w:rsidR="009009E1">
        <w:rPr>
          <w:rFonts w:hint="eastAsia"/>
          <w:szCs w:val="32"/>
        </w:rPr>
        <w:t>用之</w:t>
      </w:r>
      <w:r w:rsidR="009009E1">
        <w:rPr>
          <w:rFonts w:hint="eastAsia"/>
        </w:rPr>
        <w:t>「</w:t>
      </w:r>
      <w:r w:rsidR="009009E1" w:rsidRPr="00F70D9A">
        <w:rPr>
          <w:rFonts w:hint="eastAsia"/>
        </w:rPr>
        <w:t>合意通譯</w:t>
      </w:r>
      <w:r w:rsidR="009009E1">
        <w:rPr>
          <w:rFonts w:hint="eastAsia"/>
        </w:rPr>
        <w:t>」報酬，或未給付，</w:t>
      </w:r>
      <w:r w:rsidR="009009E1" w:rsidRPr="00085C68">
        <w:rPr>
          <w:rFonts w:hint="eastAsia"/>
        </w:rPr>
        <w:t>或</w:t>
      </w:r>
      <w:r w:rsidR="009009E1">
        <w:rPr>
          <w:rFonts w:hint="eastAsia"/>
        </w:rPr>
        <w:t>循往例，</w:t>
      </w:r>
      <w:r w:rsidR="009009E1" w:rsidRPr="00085C68">
        <w:rPr>
          <w:rFonts w:hint="eastAsia"/>
        </w:rPr>
        <w:t>依據前開</w:t>
      </w:r>
      <w:r w:rsidR="009009E1">
        <w:rPr>
          <w:rFonts w:hint="eastAsia"/>
        </w:rPr>
        <w:t>「</w:t>
      </w:r>
      <w:r w:rsidR="009009E1" w:rsidRPr="00085C68">
        <w:rPr>
          <w:rFonts w:hAnsi="標楷體" w:hint="eastAsia"/>
          <w:szCs w:val="32"/>
        </w:rPr>
        <w:t>台灣高等法院檢察處暨所屬各級法院檢察處</w:t>
      </w:r>
      <w:proofErr w:type="gramStart"/>
      <w:r w:rsidR="009009E1" w:rsidRPr="00085C68">
        <w:rPr>
          <w:rFonts w:hAnsi="標楷體" w:hint="eastAsia"/>
          <w:szCs w:val="32"/>
        </w:rPr>
        <w:t>遴</w:t>
      </w:r>
      <w:proofErr w:type="gramEnd"/>
      <w:r w:rsidR="009009E1" w:rsidRPr="00085C68">
        <w:rPr>
          <w:rFonts w:hAnsi="標楷體" w:hint="eastAsia"/>
          <w:szCs w:val="32"/>
        </w:rPr>
        <w:t>聘義務手語通譯實施要點</w:t>
      </w:r>
      <w:r w:rsidR="009009E1">
        <w:rPr>
          <w:rFonts w:hint="eastAsia"/>
        </w:rPr>
        <w:t>」</w:t>
      </w:r>
      <w:r w:rsidR="009009E1" w:rsidRPr="00085C68">
        <w:rPr>
          <w:rFonts w:hint="eastAsia"/>
        </w:rPr>
        <w:t>第6點</w:t>
      </w:r>
      <w:r w:rsidR="009009E1" w:rsidRPr="00085C68">
        <w:rPr>
          <w:rFonts w:hAnsi="標楷體" w:hint="eastAsia"/>
          <w:szCs w:val="32"/>
        </w:rPr>
        <w:t>、或</w:t>
      </w:r>
      <w:proofErr w:type="gramStart"/>
      <w:r w:rsidR="009009E1" w:rsidRPr="00085C68">
        <w:rPr>
          <w:rFonts w:hint="eastAsia"/>
        </w:rPr>
        <w:t>準</w:t>
      </w:r>
      <w:proofErr w:type="gramEnd"/>
      <w:r w:rsidR="009009E1" w:rsidRPr="00085C68">
        <w:rPr>
          <w:rFonts w:hint="eastAsia"/>
        </w:rPr>
        <w:t>用「行政訴訟裁判費以外必要費用徵收辦法第6條第1項</w:t>
      </w:r>
      <w:r w:rsidR="009009E1" w:rsidRPr="00085C68">
        <w:rPr>
          <w:rFonts w:hAnsi="標楷體" w:hint="eastAsia"/>
          <w:szCs w:val="32"/>
        </w:rPr>
        <w:t>規定</w:t>
      </w:r>
      <w:r w:rsidR="009009E1" w:rsidRPr="00085C68">
        <w:rPr>
          <w:rFonts w:hint="eastAsia"/>
        </w:rPr>
        <w:t>，</w:t>
      </w:r>
      <w:r w:rsidR="009009E1">
        <w:rPr>
          <w:rFonts w:hint="eastAsia"/>
        </w:rPr>
        <w:t>僅得給付</w:t>
      </w:r>
      <w:r w:rsidR="009E5B21" w:rsidRPr="00A30E6B">
        <w:rPr>
          <w:rFonts w:hAnsi="標楷體" w:hint="eastAsia"/>
          <w:color w:val="000000"/>
          <w:szCs w:val="32"/>
        </w:rPr>
        <w:t>特約通譯</w:t>
      </w:r>
      <w:r w:rsidR="009009E1">
        <w:rPr>
          <w:rFonts w:hint="eastAsia"/>
        </w:rPr>
        <w:t>報酬350元，</w:t>
      </w:r>
      <w:r w:rsidR="009009E1">
        <w:rPr>
          <w:rFonts w:hint="eastAsia"/>
          <w:szCs w:val="32"/>
        </w:rPr>
        <w:t>尚有違誤。</w:t>
      </w:r>
    </w:p>
    <w:p w:rsidR="004F217C" w:rsidRPr="004F217C" w:rsidRDefault="009009E1" w:rsidP="005E4437">
      <w:pPr>
        <w:pStyle w:val="3"/>
        <w:rPr>
          <w:szCs w:val="32"/>
        </w:rPr>
      </w:pPr>
      <w:r w:rsidRPr="00873755">
        <w:rPr>
          <w:rFonts w:hAnsi="標楷體" w:hint="eastAsia"/>
          <w:szCs w:val="32"/>
        </w:rPr>
        <w:t>再查，</w:t>
      </w:r>
      <w:r>
        <w:rPr>
          <w:rFonts w:hAnsi="標楷體" w:hint="eastAsia"/>
          <w:bCs w:val="0"/>
        </w:rPr>
        <w:t>98年4月22日公布，同年12月10日施行之</w:t>
      </w:r>
      <w:r>
        <w:rPr>
          <w:rFonts w:hint="eastAsia"/>
        </w:rPr>
        <w:t>兩公約施行法</w:t>
      </w:r>
      <w:r w:rsidRPr="00E823A6">
        <w:rPr>
          <w:rFonts w:hint="eastAsia"/>
        </w:rPr>
        <w:t>第</w:t>
      </w:r>
      <w:r>
        <w:rPr>
          <w:rFonts w:hint="eastAsia"/>
        </w:rPr>
        <w:t>7</w:t>
      </w:r>
      <w:r w:rsidRPr="00E823A6">
        <w:rPr>
          <w:rFonts w:hint="eastAsia"/>
        </w:rPr>
        <w:t>條規定：「</w:t>
      </w:r>
      <w:r w:rsidRPr="001E3C83">
        <w:rPr>
          <w:rFonts w:hint="eastAsia"/>
        </w:rPr>
        <w:t>各級政府機關執行兩公約保障各項人權規定所需之經費，應依財政狀況，優先編列，逐步實施。</w:t>
      </w:r>
      <w:r>
        <w:rPr>
          <w:rFonts w:hint="eastAsia"/>
        </w:rPr>
        <w:t>」且「</w:t>
      </w:r>
      <w:r>
        <w:rPr>
          <w:rFonts w:hAnsi="標楷體" w:cs="新細明體" w:hint="eastAsia"/>
          <w:bCs w:val="0"/>
          <w:szCs w:val="32"/>
        </w:rPr>
        <w:t>高檢署</w:t>
      </w:r>
      <w:r w:rsidRPr="000A0E62">
        <w:rPr>
          <w:rFonts w:hAnsi="標楷體" w:cs="新細明體"/>
          <w:bCs w:val="0"/>
          <w:szCs w:val="32"/>
        </w:rPr>
        <w:t>特約通譯支給要點</w:t>
      </w:r>
      <w:r>
        <w:rPr>
          <w:rFonts w:hint="eastAsia"/>
        </w:rPr>
        <w:t>」亦於</w:t>
      </w:r>
      <w:r w:rsidRPr="00056068">
        <w:rPr>
          <w:rFonts w:hint="eastAsia"/>
        </w:rPr>
        <w:t>98年4月13</w:t>
      </w:r>
      <w:r>
        <w:rPr>
          <w:rFonts w:hAnsi="標楷體" w:cs="新細明體" w:hint="eastAsia"/>
          <w:bCs w:val="0"/>
          <w:szCs w:val="32"/>
        </w:rPr>
        <w:t>日</w:t>
      </w:r>
      <w:r w:rsidR="009E5B21">
        <w:rPr>
          <w:rFonts w:hAnsi="標楷體" w:cs="新細明體" w:hint="eastAsia"/>
          <w:bCs w:val="0"/>
          <w:szCs w:val="32"/>
        </w:rPr>
        <w:t>訂定發布，並於</w:t>
      </w:r>
      <w:r w:rsidR="009E5B21">
        <w:rPr>
          <w:rFonts w:hAnsi="標楷體" w:cs="細明體" w:hint="eastAsia"/>
          <w:szCs w:val="32"/>
        </w:rPr>
        <w:t>同</w:t>
      </w:r>
      <w:r w:rsidR="009E5B21" w:rsidRPr="002476C0">
        <w:rPr>
          <w:rFonts w:hAnsi="標楷體" w:cs="細明體" w:hint="eastAsia"/>
          <w:szCs w:val="32"/>
        </w:rPr>
        <w:t>年5月1日</w:t>
      </w:r>
      <w:r w:rsidR="009E5B21">
        <w:rPr>
          <w:rFonts w:hAnsi="標楷體" w:cs="細明體" w:hint="eastAsia"/>
          <w:szCs w:val="32"/>
        </w:rPr>
        <w:t>實</w:t>
      </w:r>
      <w:r>
        <w:rPr>
          <w:rFonts w:hAnsi="標楷體" w:cs="新細明體" w:hint="eastAsia"/>
          <w:bCs w:val="0"/>
          <w:szCs w:val="32"/>
        </w:rPr>
        <w:t>施，</w:t>
      </w:r>
      <w:r>
        <w:rPr>
          <w:rFonts w:hint="eastAsia"/>
        </w:rPr>
        <w:t>各級檢察機關迄今仍未如同各級法院編列應給付</w:t>
      </w:r>
      <w:r w:rsidRPr="00A30E6B">
        <w:rPr>
          <w:rFonts w:hAnsi="標楷體" w:hint="eastAsia"/>
          <w:color w:val="000000"/>
          <w:szCs w:val="32"/>
        </w:rPr>
        <w:t>特約通譯</w:t>
      </w:r>
      <w:r>
        <w:rPr>
          <w:rFonts w:hAnsi="標楷體" w:hint="eastAsia"/>
          <w:color w:val="000000"/>
          <w:szCs w:val="32"/>
        </w:rPr>
        <w:t>報酬之</w:t>
      </w:r>
      <w:r>
        <w:rPr>
          <w:rFonts w:hint="eastAsia"/>
        </w:rPr>
        <w:t>預算，仍於原編列</w:t>
      </w:r>
      <w:r w:rsidRPr="00A30E6B">
        <w:rPr>
          <w:rFonts w:hAnsi="標楷體" w:hint="eastAsia"/>
          <w:color w:val="000000"/>
          <w:szCs w:val="32"/>
        </w:rPr>
        <w:t>「證人及鑑定人日旅費」科目下支給特約通譯相關</w:t>
      </w:r>
      <w:r>
        <w:rPr>
          <w:rFonts w:hAnsi="標楷體" w:hint="eastAsia"/>
          <w:color w:val="000000"/>
          <w:szCs w:val="32"/>
        </w:rPr>
        <w:t>報酬及</w:t>
      </w:r>
      <w:r w:rsidRPr="00A30E6B">
        <w:rPr>
          <w:rFonts w:hAnsi="標楷體" w:hint="eastAsia"/>
          <w:color w:val="000000"/>
          <w:szCs w:val="32"/>
        </w:rPr>
        <w:t>費用，</w:t>
      </w:r>
      <w:r>
        <w:rPr>
          <w:rFonts w:hAnsi="標楷體" w:hint="eastAsia"/>
          <w:color w:val="000000"/>
          <w:szCs w:val="32"/>
        </w:rPr>
        <w:t>致前開檢察機關</w:t>
      </w:r>
      <w:r w:rsidRPr="00116D22">
        <w:rPr>
          <w:rFonts w:hAnsi="標楷體" w:hint="eastAsia"/>
          <w:szCs w:val="32"/>
        </w:rPr>
        <w:t>因</w:t>
      </w:r>
      <w:r w:rsidRPr="00116D22">
        <w:rPr>
          <w:rFonts w:hint="eastAsia"/>
        </w:rPr>
        <w:t>經費</w:t>
      </w:r>
      <w:r w:rsidRPr="00116D22">
        <w:rPr>
          <w:rFonts w:hAnsi="標楷體" w:hint="eastAsia"/>
          <w:szCs w:val="32"/>
        </w:rPr>
        <w:t>拮据，無法</w:t>
      </w:r>
      <w:r w:rsidRPr="00116D22">
        <w:rPr>
          <w:rFonts w:hAnsi="標楷體" w:hint="eastAsia"/>
          <w:color w:val="000000"/>
          <w:szCs w:val="32"/>
        </w:rPr>
        <w:t>依</w:t>
      </w:r>
      <w:r w:rsidRPr="00116D22">
        <w:rPr>
          <w:rFonts w:hint="eastAsia"/>
        </w:rPr>
        <w:lastRenderedPageBreak/>
        <w:t>「</w:t>
      </w:r>
      <w:r w:rsidRPr="00116D22">
        <w:rPr>
          <w:rFonts w:hAnsi="標楷體" w:cs="新細明體" w:hint="eastAsia"/>
          <w:bCs w:val="0"/>
          <w:szCs w:val="32"/>
        </w:rPr>
        <w:t>高檢署</w:t>
      </w:r>
      <w:r w:rsidRPr="00116D22">
        <w:rPr>
          <w:rFonts w:hAnsi="標楷體" w:cs="新細明體"/>
          <w:bCs w:val="0"/>
          <w:szCs w:val="32"/>
        </w:rPr>
        <w:t>特約通譯支給要點</w:t>
      </w:r>
      <w:r w:rsidRPr="00116D22">
        <w:rPr>
          <w:rFonts w:hint="eastAsia"/>
        </w:rPr>
        <w:t>」</w:t>
      </w:r>
      <w:r w:rsidRPr="00116D22">
        <w:rPr>
          <w:rFonts w:hAnsi="標楷體" w:hint="eastAsia"/>
          <w:color w:val="000000"/>
          <w:szCs w:val="32"/>
        </w:rPr>
        <w:t>所訂標準</w:t>
      </w:r>
      <w:r w:rsidRPr="00116D22">
        <w:rPr>
          <w:rFonts w:hAnsi="標楷體" w:hint="eastAsia"/>
          <w:szCs w:val="32"/>
        </w:rPr>
        <w:t>支付</w:t>
      </w:r>
      <w:r w:rsidR="004F217C">
        <w:rPr>
          <w:rFonts w:hAnsi="標楷體" w:hint="eastAsia"/>
          <w:szCs w:val="32"/>
        </w:rPr>
        <w:t>所稱</w:t>
      </w:r>
      <w:r w:rsidRPr="00116D22">
        <w:rPr>
          <w:rFonts w:hAnsi="標楷體" w:hint="eastAsia"/>
          <w:szCs w:val="32"/>
        </w:rPr>
        <w:t>「合意通譯」之報酬，僅得支付500元之日費，亦有違誤</w:t>
      </w:r>
      <w:r w:rsidRPr="00116D22">
        <w:rPr>
          <w:rFonts w:hAnsi="標楷體" w:hint="eastAsia"/>
          <w:color w:val="000000"/>
          <w:szCs w:val="32"/>
        </w:rPr>
        <w:t>。</w:t>
      </w:r>
    </w:p>
    <w:p w:rsidR="009009E1" w:rsidRPr="00873755" w:rsidRDefault="004A271F" w:rsidP="005E4437">
      <w:pPr>
        <w:pStyle w:val="3"/>
        <w:rPr>
          <w:szCs w:val="32"/>
        </w:rPr>
      </w:pPr>
      <w:r>
        <w:rPr>
          <w:rFonts w:hint="eastAsia"/>
        </w:rPr>
        <w:t>又查</w:t>
      </w:r>
      <w:r w:rsidR="004F217C">
        <w:rPr>
          <w:rFonts w:hint="eastAsia"/>
        </w:rPr>
        <w:t>「</w:t>
      </w:r>
      <w:r w:rsidR="004F217C">
        <w:rPr>
          <w:rFonts w:hAnsi="標楷體" w:cs="新細明體" w:hint="eastAsia"/>
          <w:bCs w:val="0"/>
          <w:szCs w:val="32"/>
        </w:rPr>
        <w:t>高檢署</w:t>
      </w:r>
      <w:r w:rsidR="004F217C" w:rsidRPr="000A0E62">
        <w:rPr>
          <w:rFonts w:hAnsi="標楷體" w:cs="新細明體"/>
          <w:bCs w:val="0"/>
          <w:szCs w:val="32"/>
        </w:rPr>
        <w:t>特約通譯支給要點</w:t>
      </w:r>
      <w:r w:rsidR="004F217C">
        <w:rPr>
          <w:rFonts w:hint="eastAsia"/>
        </w:rPr>
        <w:t>」</w:t>
      </w:r>
      <w:r w:rsidR="004F217C">
        <w:rPr>
          <w:rFonts w:hAnsi="標楷體" w:cs="新細明體" w:hint="eastAsia"/>
          <w:color w:val="000000"/>
          <w:szCs w:val="32"/>
        </w:rPr>
        <w:t>第13點</w:t>
      </w:r>
      <w:r w:rsidR="004F217C">
        <w:rPr>
          <w:rFonts w:hAnsi="標楷體" w:cs="新細明體" w:hint="eastAsia"/>
          <w:szCs w:val="32"/>
        </w:rPr>
        <w:t>第1項係</w:t>
      </w:r>
      <w:r w:rsidR="004F217C">
        <w:rPr>
          <w:rFonts w:hAnsi="標楷體" w:cs="新細明體" w:hint="eastAsia"/>
          <w:color w:val="000000"/>
          <w:szCs w:val="32"/>
        </w:rPr>
        <w:t>規定，</w:t>
      </w:r>
      <w:r w:rsidR="004F217C" w:rsidRPr="00256238">
        <w:rPr>
          <w:rFonts w:ascii="өũ" w:hAnsi="өũ" w:cs="新細明體"/>
          <w:szCs w:val="32"/>
        </w:rPr>
        <w:t>如所</w:t>
      </w:r>
      <w:proofErr w:type="gramStart"/>
      <w:r w:rsidR="004F217C" w:rsidRPr="00256238">
        <w:rPr>
          <w:rFonts w:ascii="өũ" w:hAnsi="өũ" w:cs="新細明體"/>
          <w:szCs w:val="32"/>
        </w:rPr>
        <w:t>遴</w:t>
      </w:r>
      <w:proofErr w:type="gramEnd"/>
      <w:r w:rsidR="004F217C" w:rsidRPr="00256238">
        <w:rPr>
          <w:rFonts w:ascii="өũ" w:hAnsi="өũ" w:cs="新細明體"/>
          <w:szCs w:val="32"/>
        </w:rPr>
        <w:t>聘之特約通譯因故均不能擔任職務或人數不敷應用時，</w:t>
      </w:r>
      <w:r w:rsidR="004F217C">
        <w:rPr>
          <w:rFonts w:hAnsi="標楷體" w:cs="新細明體" w:hint="eastAsia"/>
          <w:color w:val="000000"/>
          <w:szCs w:val="32"/>
        </w:rPr>
        <w:t>檢察官</w:t>
      </w:r>
      <w:r w:rsidR="004F217C" w:rsidRPr="00256238">
        <w:rPr>
          <w:rFonts w:ascii="өũ" w:hAnsi="өũ" w:cs="新細明體"/>
          <w:szCs w:val="32"/>
        </w:rPr>
        <w:t>得因應需要，</w:t>
      </w:r>
      <w:r w:rsidR="004F217C" w:rsidRPr="00A30E6B">
        <w:rPr>
          <w:rFonts w:ascii="өũ" w:hAnsi="өũ" w:cs="新細明體"/>
          <w:szCs w:val="32"/>
        </w:rPr>
        <w:t>洽請相關機關或單位協助指派熟諳該種語言人員擔任</w:t>
      </w:r>
      <w:r w:rsidR="004F217C">
        <w:rPr>
          <w:rFonts w:ascii="өũ" w:hAnsi="өũ" w:cs="新細明體" w:hint="eastAsia"/>
          <w:szCs w:val="32"/>
        </w:rPr>
        <w:t>之</w:t>
      </w:r>
      <w:r w:rsidR="004F217C" w:rsidRPr="00A30E6B">
        <w:rPr>
          <w:rFonts w:ascii="өũ" w:hAnsi="өũ" w:cs="新細明體"/>
          <w:szCs w:val="32"/>
        </w:rPr>
        <w:t>臨時通譯</w:t>
      </w:r>
      <w:r w:rsidR="004F217C">
        <w:rPr>
          <w:rFonts w:ascii="өũ" w:hAnsi="өũ" w:cs="新細明體" w:hint="eastAsia"/>
          <w:szCs w:val="32"/>
        </w:rPr>
        <w:t>。故依該規定意旨，應先由承辦</w:t>
      </w:r>
      <w:r w:rsidR="004F217C" w:rsidRPr="005E4437">
        <w:rPr>
          <w:rFonts w:hint="eastAsia"/>
        </w:rPr>
        <w:t>檢察官</w:t>
      </w:r>
      <w:proofErr w:type="gramStart"/>
      <w:r w:rsidR="004F217C" w:rsidRPr="00256238">
        <w:rPr>
          <w:rFonts w:ascii="өũ" w:hAnsi="өũ" w:cs="新細明體"/>
          <w:szCs w:val="32"/>
        </w:rPr>
        <w:t>遴</w:t>
      </w:r>
      <w:proofErr w:type="gramEnd"/>
      <w:r w:rsidR="004F217C" w:rsidRPr="00256238">
        <w:rPr>
          <w:rFonts w:ascii="өũ" w:hAnsi="өũ" w:cs="新細明體"/>
          <w:szCs w:val="32"/>
        </w:rPr>
        <w:t>聘特約通譯</w:t>
      </w:r>
      <w:r w:rsidR="004F217C">
        <w:rPr>
          <w:rFonts w:ascii="өũ" w:hAnsi="өũ" w:cs="新細明體" w:hint="eastAsia"/>
          <w:szCs w:val="32"/>
        </w:rPr>
        <w:t>才是，尚非逕行要求員警於</w:t>
      </w:r>
      <w:r w:rsidR="004F217C" w:rsidRPr="00873755">
        <w:rPr>
          <w:rFonts w:hint="eastAsia"/>
          <w:szCs w:val="32"/>
        </w:rPr>
        <w:t>移送嫌疑犯時，偕同通譯到署</w:t>
      </w:r>
      <w:r w:rsidR="004F217C">
        <w:rPr>
          <w:rFonts w:hint="eastAsia"/>
          <w:szCs w:val="32"/>
        </w:rPr>
        <w:t>，亦無允許</w:t>
      </w:r>
      <w:r w:rsidR="004F217C" w:rsidRPr="00873755">
        <w:rPr>
          <w:rFonts w:hint="eastAsia"/>
          <w:szCs w:val="32"/>
        </w:rPr>
        <w:t>當事人自備通譯</w:t>
      </w:r>
      <w:r w:rsidR="004F217C">
        <w:rPr>
          <w:rFonts w:hint="eastAsia"/>
          <w:szCs w:val="32"/>
        </w:rPr>
        <w:t>之規定。</w:t>
      </w:r>
      <w:r w:rsidR="00E53157">
        <w:rPr>
          <w:rFonts w:hint="eastAsia"/>
          <w:szCs w:val="32"/>
        </w:rPr>
        <w:t>本院調閱</w:t>
      </w:r>
      <w:r w:rsidR="00E53157" w:rsidRPr="004B2253">
        <w:rPr>
          <w:rFonts w:hAnsi="標楷體" w:hint="eastAsia"/>
        </w:rPr>
        <w:t>臺灣桃園地方法院</w:t>
      </w:r>
      <w:r w:rsidR="00E53157">
        <w:rPr>
          <w:rFonts w:hAnsi="標楷體" w:hint="eastAsia"/>
        </w:rPr>
        <w:t>檢</w:t>
      </w:r>
      <w:r w:rsidR="00E53157" w:rsidRPr="00605D77">
        <w:rPr>
          <w:rFonts w:hAnsi="標楷體" w:hint="eastAsia"/>
        </w:rPr>
        <w:t>察</w:t>
      </w:r>
      <w:r w:rsidR="00E53157" w:rsidRPr="00605D77">
        <w:rPr>
          <w:rFonts w:hAnsi="標楷體" w:hint="eastAsia"/>
          <w:szCs w:val="32"/>
        </w:rPr>
        <w:t>署99年度</w:t>
      </w:r>
      <w:proofErr w:type="gramStart"/>
      <w:r w:rsidR="00E53157" w:rsidRPr="00605D77">
        <w:rPr>
          <w:rFonts w:hAnsi="標楷體" w:hint="eastAsia"/>
          <w:szCs w:val="32"/>
        </w:rPr>
        <w:t>偵</w:t>
      </w:r>
      <w:proofErr w:type="gramEnd"/>
      <w:r w:rsidR="00E53157" w:rsidRPr="00605D77">
        <w:rPr>
          <w:rFonts w:hAnsi="標楷體" w:hint="eastAsia"/>
          <w:szCs w:val="32"/>
        </w:rPr>
        <w:t>字第29592號</w:t>
      </w:r>
      <w:r w:rsidR="00E53157">
        <w:rPr>
          <w:rFonts w:hAnsi="標楷體" w:hint="eastAsia"/>
          <w:szCs w:val="32"/>
        </w:rPr>
        <w:t>案件，</w:t>
      </w:r>
      <w:r w:rsidR="00E53157" w:rsidRPr="00605D77">
        <w:rPr>
          <w:rFonts w:hAnsi="標楷體" w:hint="eastAsia"/>
          <w:szCs w:val="32"/>
        </w:rPr>
        <w:t>檢察官</w:t>
      </w:r>
      <w:r w:rsidR="00E53157">
        <w:rPr>
          <w:rFonts w:hAnsi="標楷體" w:hint="eastAsia"/>
          <w:szCs w:val="32"/>
        </w:rPr>
        <w:t>提訊</w:t>
      </w:r>
      <w:r w:rsidR="00FF6A0F" w:rsidRPr="00605D77">
        <w:rPr>
          <w:rFonts w:hAnsi="標楷體" w:hint="eastAsia"/>
          <w:szCs w:val="32"/>
        </w:rPr>
        <w:t>泰國籍</w:t>
      </w:r>
      <w:r w:rsidR="00E53157">
        <w:rPr>
          <w:rFonts w:hAnsi="標楷體" w:hint="eastAsia"/>
          <w:szCs w:val="32"/>
        </w:rPr>
        <w:t>被告</w:t>
      </w:r>
      <w:r w:rsidR="00E53157" w:rsidRPr="00605D77">
        <w:rPr>
          <w:rFonts w:hAnsi="標楷體" w:hint="eastAsia"/>
          <w:szCs w:val="32"/>
        </w:rPr>
        <w:t>之辦案進行單註明該泰國籍被告</w:t>
      </w:r>
      <w:r w:rsidR="00E53157">
        <w:rPr>
          <w:rFonts w:hAnsi="標楷體" w:hint="eastAsia"/>
          <w:szCs w:val="32"/>
        </w:rPr>
        <w:t>：</w:t>
      </w:r>
      <w:r w:rsidR="00E53157" w:rsidRPr="00605D77">
        <w:rPr>
          <w:rFonts w:hAnsi="標楷體" w:hint="eastAsia"/>
          <w:szCs w:val="32"/>
        </w:rPr>
        <w:t>「請自行帶通譯到庭」</w:t>
      </w:r>
      <w:r w:rsidR="00F92A24">
        <w:rPr>
          <w:rFonts w:hAnsi="標楷體" w:hint="eastAsia"/>
          <w:szCs w:val="32"/>
        </w:rPr>
        <w:t>；</w:t>
      </w:r>
      <w:r w:rsidR="00F92A24" w:rsidRPr="00220E22">
        <w:rPr>
          <w:rFonts w:hAnsi="標楷體" w:hint="eastAsia"/>
          <w:szCs w:val="32"/>
        </w:rPr>
        <w:t>臺灣桃園地方法院</w:t>
      </w:r>
      <w:r w:rsidR="00F92A24">
        <w:rPr>
          <w:rFonts w:hAnsi="標楷體" w:hint="eastAsia"/>
          <w:szCs w:val="32"/>
        </w:rPr>
        <w:t>檢察署99年度</w:t>
      </w:r>
      <w:proofErr w:type="gramStart"/>
      <w:r w:rsidR="00F92A24">
        <w:rPr>
          <w:rFonts w:hAnsi="標楷體" w:hint="eastAsia"/>
          <w:szCs w:val="32"/>
        </w:rPr>
        <w:t>偵</w:t>
      </w:r>
      <w:proofErr w:type="gramEnd"/>
      <w:r w:rsidR="00F92A24">
        <w:rPr>
          <w:rFonts w:hAnsi="標楷體" w:hint="eastAsia"/>
          <w:szCs w:val="32"/>
        </w:rPr>
        <w:t>字第22341號案件，檢察官於</w:t>
      </w:r>
      <w:r w:rsidR="00F92A24" w:rsidRPr="004B2253">
        <w:rPr>
          <w:rFonts w:hAnsi="標楷體" w:hint="eastAsia"/>
        </w:rPr>
        <w:t>99年</w:t>
      </w:r>
      <w:r w:rsidR="00F92A24">
        <w:rPr>
          <w:rFonts w:hAnsi="標楷體" w:hint="eastAsia"/>
        </w:rPr>
        <w:t>10</w:t>
      </w:r>
      <w:r w:rsidR="00F92A24" w:rsidRPr="004B2253">
        <w:rPr>
          <w:rFonts w:hAnsi="標楷體" w:hint="eastAsia"/>
        </w:rPr>
        <w:t>月</w:t>
      </w:r>
      <w:r w:rsidR="00F92A24">
        <w:rPr>
          <w:rFonts w:hAnsi="標楷體" w:hint="eastAsia"/>
        </w:rPr>
        <w:t>12</w:t>
      </w:r>
      <w:r w:rsidR="00F92A24" w:rsidRPr="004B2253">
        <w:rPr>
          <w:rFonts w:hAnsi="標楷體" w:hint="eastAsia"/>
        </w:rPr>
        <w:t>日</w:t>
      </w:r>
      <w:r w:rsidR="00F92A24">
        <w:rPr>
          <w:rFonts w:hAnsi="標楷體" w:hint="eastAsia"/>
        </w:rPr>
        <w:t>函</w:t>
      </w:r>
      <w:proofErr w:type="gramStart"/>
      <w:r w:rsidR="00F92A24" w:rsidRPr="00220E22">
        <w:rPr>
          <w:rFonts w:hAnsi="標楷體" w:hint="eastAsia"/>
          <w:szCs w:val="32"/>
        </w:rPr>
        <w:t>桃園縣專勤隊</w:t>
      </w:r>
      <w:proofErr w:type="gramEnd"/>
      <w:r w:rsidR="00F92A24">
        <w:rPr>
          <w:rFonts w:hAnsi="標楷體" w:hint="eastAsia"/>
          <w:szCs w:val="32"/>
        </w:rPr>
        <w:t>於同</w:t>
      </w:r>
      <w:r w:rsidR="00F92A24" w:rsidRPr="004B2253">
        <w:rPr>
          <w:rFonts w:hAnsi="標楷體" w:hint="eastAsia"/>
        </w:rPr>
        <w:t>年月</w:t>
      </w:r>
      <w:r w:rsidR="00F92A24">
        <w:rPr>
          <w:rFonts w:hAnsi="標楷體" w:hint="eastAsia"/>
        </w:rPr>
        <w:t>14</w:t>
      </w:r>
      <w:r w:rsidR="00F92A24" w:rsidRPr="004B2253">
        <w:rPr>
          <w:rFonts w:hAnsi="標楷體" w:hint="eastAsia"/>
        </w:rPr>
        <w:t>日</w:t>
      </w:r>
      <w:r w:rsidR="00F92A24">
        <w:rPr>
          <w:rFonts w:hAnsi="標楷體" w:hint="eastAsia"/>
        </w:rPr>
        <w:t>提解</w:t>
      </w:r>
      <w:r w:rsidR="00F92A24">
        <w:rPr>
          <w:rFonts w:hAnsi="標楷體" w:hint="eastAsia"/>
          <w:szCs w:val="32"/>
        </w:rPr>
        <w:t>印尼</w:t>
      </w:r>
      <w:r w:rsidR="00F92A24" w:rsidRPr="00605D77">
        <w:rPr>
          <w:rFonts w:hAnsi="標楷體" w:hint="eastAsia"/>
          <w:szCs w:val="32"/>
        </w:rPr>
        <w:t>籍被告</w:t>
      </w:r>
      <w:r w:rsidR="00F92A24">
        <w:rPr>
          <w:rFonts w:hAnsi="標楷體" w:hint="eastAsia"/>
        </w:rPr>
        <w:t>並偕同通譯到署，</w:t>
      </w:r>
      <w:r w:rsidR="00E53157">
        <w:rPr>
          <w:rFonts w:hAnsi="標楷體" w:hint="eastAsia"/>
          <w:szCs w:val="32"/>
        </w:rPr>
        <w:t>即</w:t>
      </w:r>
      <w:proofErr w:type="gramStart"/>
      <w:r w:rsidR="00E53157">
        <w:rPr>
          <w:rFonts w:hAnsi="標楷體" w:hint="eastAsia"/>
          <w:szCs w:val="32"/>
        </w:rPr>
        <w:t>有違前開</w:t>
      </w:r>
      <w:proofErr w:type="gramEnd"/>
      <w:r w:rsidR="00E53157">
        <w:rPr>
          <w:rFonts w:hAnsi="標楷體" w:hint="eastAsia"/>
          <w:szCs w:val="32"/>
        </w:rPr>
        <w:t>規定</w:t>
      </w:r>
      <w:r w:rsidR="00E53157" w:rsidRPr="004B2253">
        <w:rPr>
          <w:rFonts w:hAnsi="標楷體" w:hint="eastAsia"/>
        </w:rPr>
        <w:t>。</w:t>
      </w:r>
    </w:p>
    <w:p w:rsidR="009009E1" w:rsidRDefault="009009E1" w:rsidP="00D03CF7">
      <w:pPr>
        <w:pStyle w:val="3"/>
      </w:pPr>
      <w:proofErr w:type="gramStart"/>
      <w:r w:rsidRPr="004F217C">
        <w:rPr>
          <w:rFonts w:hAnsi="標楷體" w:hint="eastAsia"/>
          <w:bCs w:val="0"/>
        </w:rPr>
        <w:t>末</w:t>
      </w:r>
      <w:r>
        <w:rPr>
          <w:rFonts w:hint="eastAsia"/>
        </w:rPr>
        <w:t>查</w:t>
      </w:r>
      <w:proofErr w:type="gramEnd"/>
      <w:r>
        <w:rPr>
          <w:rFonts w:hint="eastAsia"/>
        </w:rPr>
        <w:t>，</w:t>
      </w:r>
      <w:r w:rsidRPr="004F217C">
        <w:rPr>
          <w:rFonts w:hAnsi="標楷體" w:hint="eastAsia"/>
          <w:szCs w:val="32"/>
        </w:rPr>
        <w:t>法務部統計</w:t>
      </w:r>
      <w:r w:rsidRPr="004F217C">
        <w:rPr>
          <w:rFonts w:hAnsi="標楷體" w:cs="HiddenHorzOCR" w:hint="eastAsia"/>
          <w:szCs w:val="24"/>
        </w:rPr>
        <w:t>99年間以被告身分為外籍人士（不含大陸</w:t>
      </w:r>
      <w:r w:rsidRPr="005E4437">
        <w:rPr>
          <w:rFonts w:ascii="өũ" w:hAnsi="өũ" w:cs="新細明體" w:hint="eastAsia"/>
          <w:szCs w:val="32"/>
        </w:rPr>
        <w:t>港澳地區</w:t>
      </w:r>
      <w:r w:rsidRPr="004F217C">
        <w:rPr>
          <w:rFonts w:hAnsi="標楷體" w:cs="HiddenHorzOCR" w:hint="eastAsia"/>
          <w:szCs w:val="24"/>
        </w:rPr>
        <w:t>）之偵</w:t>
      </w:r>
      <w:r w:rsidRPr="004F217C">
        <w:rPr>
          <w:rFonts w:hAnsi="標楷體" w:cs="細明體" w:hint="eastAsia"/>
          <w:szCs w:val="24"/>
        </w:rPr>
        <w:t>查</w:t>
      </w:r>
      <w:r w:rsidRPr="004F217C">
        <w:rPr>
          <w:rFonts w:hAnsi="標楷體" w:cs="HiddenHorzOCR" w:hint="eastAsia"/>
          <w:szCs w:val="24"/>
        </w:rPr>
        <w:t>終結</w:t>
      </w:r>
      <w:r w:rsidRPr="004F217C">
        <w:rPr>
          <w:rFonts w:hAnsi="標楷體" w:cs="HiddenHorzOCR" w:hint="eastAsia"/>
          <w:szCs w:val="32"/>
        </w:rPr>
        <w:t>案件</w:t>
      </w:r>
      <w:r w:rsidRPr="004F217C">
        <w:rPr>
          <w:rFonts w:hAnsi="標楷體" w:cs="HiddenHorzOCR"/>
          <w:szCs w:val="32"/>
        </w:rPr>
        <w:t>(</w:t>
      </w:r>
      <w:r w:rsidRPr="004F217C">
        <w:rPr>
          <w:rFonts w:hAnsi="標楷體" w:cs="HiddenHorzOCR" w:hint="eastAsia"/>
          <w:szCs w:val="32"/>
        </w:rPr>
        <w:t>含起訴、不</w:t>
      </w:r>
      <w:r w:rsidRPr="004F217C">
        <w:rPr>
          <w:rFonts w:hAnsi="標楷體" w:cs="新細明體" w:hint="eastAsia"/>
          <w:kern w:val="2"/>
          <w:szCs w:val="32"/>
        </w:rPr>
        <w:t>起訴</w:t>
      </w:r>
      <w:r w:rsidRPr="004F217C">
        <w:rPr>
          <w:rFonts w:hAnsi="標楷體" w:cs="HiddenHorzOCR" w:hint="eastAsia"/>
          <w:szCs w:val="32"/>
        </w:rPr>
        <w:t>及行政簽結</w:t>
      </w:r>
      <w:r w:rsidRPr="004F217C">
        <w:rPr>
          <w:rFonts w:hAnsi="標楷體" w:cs="HiddenHorzOCR"/>
          <w:szCs w:val="32"/>
        </w:rPr>
        <w:t>)</w:t>
      </w:r>
      <w:r w:rsidRPr="004F217C">
        <w:rPr>
          <w:rFonts w:hAnsi="標楷體" w:cs="HiddenHorzOCR" w:hint="eastAsia"/>
          <w:szCs w:val="32"/>
        </w:rPr>
        <w:t>人數</w:t>
      </w:r>
      <w:r w:rsidRPr="004F217C">
        <w:rPr>
          <w:rFonts w:hAnsi="標楷體" w:cs="HiddenHorzOCR" w:hint="eastAsia"/>
          <w:szCs w:val="24"/>
        </w:rPr>
        <w:t>計4</w:t>
      </w:r>
      <w:r w:rsidRPr="004F217C">
        <w:rPr>
          <w:rFonts w:hAnsi="標楷體" w:hint="eastAsia"/>
          <w:color w:val="000000"/>
          <w:szCs w:val="32"/>
        </w:rPr>
        <w:t>,</w:t>
      </w:r>
      <w:r w:rsidRPr="004F217C">
        <w:rPr>
          <w:rFonts w:hAnsi="標楷體" w:cs="HiddenHorzOCR" w:hint="eastAsia"/>
          <w:szCs w:val="24"/>
        </w:rPr>
        <w:t>362人。</w:t>
      </w:r>
      <w:r w:rsidRPr="004F217C">
        <w:rPr>
          <w:rFonts w:hint="eastAsia"/>
          <w:szCs w:val="32"/>
        </w:rPr>
        <w:t>各地方法院檢察署99年間使用通譯人次1</w:t>
      </w:r>
      <w:r w:rsidRPr="004F217C">
        <w:rPr>
          <w:rFonts w:hAnsi="標楷體" w:hint="eastAsia"/>
          <w:color w:val="000000"/>
          <w:szCs w:val="32"/>
        </w:rPr>
        <w:t>,</w:t>
      </w:r>
      <w:r w:rsidRPr="004F217C">
        <w:rPr>
          <w:rFonts w:hint="eastAsia"/>
          <w:szCs w:val="32"/>
        </w:rPr>
        <w:t>629人，其中現職</w:t>
      </w:r>
      <w:r w:rsidRPr="004F217C">
        <w:rPr>
          <w:rFonts w:hAnsi="標楷體" w:cs="新細明體" w:hint="eastAsia"/>
          <w:szCs w:val="32"/>
        </w:rPr>
        <w:t>通譯</w:t>
      </w:r>
      <w:r w:rsidRPr="004F217C">
        <w:rPr>
          <w:rFonts w:hint="eastAsia"/>
          <w:szCs w:val="32"/>
        </w:rPr>
        <w:t>僅2人，特約</w:t>
      </w:r>
      <w:r w:rsidRPr="004F217C">
        <w:rPr>
          <w:rFonts w:hAnsi="標楷體" w:cs="新細明體" w:hint="eastAsia"/>
          <w:bCs w:val="0"/>
          <w:szCs w:val="32"/>
        </w:rPr>
        <w:t>通譯</w:t>
      </w:r>
      <w:r w:rsidRPr="004F217C">
        <w:rPr>
          <w:rFonts w:hint="eastAsia"/>
          <w:szCs w:val="32"/>
        </w:rPr>
        <w:t>120人，合意通譯1</w:t>
      </w:r>
      <w:r w:rsidRPr="004F217C">
        <w:rPr>
          <w:rFonts w:hAnsi="標楷體" w:hint="eastAsia"/>
          <w:color w:val="000000"/>
          <w:szCs w:val="32"/>
        </w:rPr>
        <w:t>,</w:t>
      </w:r>
      <w:r w:rsidRPr="004F217C">
        <w:rPr>
          <w:rFonts w:hint="eastAsia"/>
          <w:szCs w:val="32"/>
        </w:rPr>
        <w:t>507人。是</w:t>
      </w:r>
      <w:r w:rsidRPr="004F217C">
        <w:rPr>
          <w:rFonts w:hAnsi="標楷體" w:cs="新細明體" w:hint="eastAsia"/>
          <w:szCs w:val="32"/>
        </w:rPr>
        <w:t>檢察機關使用</w:t>
      </w:r>
      <w:r w:rsidRPr="004F217C">
        <w:rPr>
          <w:rFonts w:hint="eastAsia"/>
          <w:szCs w:val="32"/>
        </w:rPr>
        <w:t>通譯人次約</w:t>
      </w:r>
      <w:r w:rsidRPr="004F217C">
        <w:rPr>
          <w:rFonts w:hAnsi="標楷體" w:cs="HiddenHorzOCR" w:hint="eastAsia"/>
          <w:szCs w:val="24"/>
        </w:rPr>
        <w:t>偵</w:t>
      </w:r>
      <w:r w:rsidRPr="004F217C">
        <w:rPr>
          <w:rFonts w:hAnsi="標楷體" w:cs="細明體" w:hint="eastAsia"/>
          <w:szCs w:val="24"/>
        </w:rPr>
        <w:t>查</w:t>
      </w:r>
      <w:r w:rsidRPr="004F217C">
        <w:rPr>
          <w:rFonts w:hAnsi="標楷體" w:cs="HiddenHorzOCR" w:hint="eastAsia"/>
          <w:szCs w:val="24"/>
        </w:rPr>
        <w:t>終結</w:t>
      </w:r>
      <w:r w:rsidRPr="004F217C">
        <w:rPr>
          <w:rFonts w:hAnsi="標楷體" w:cs="HiddenHorzOCR" w:hint="eastAsia"/>
          <w:szCs w:val="32"/>
        </w:rPr>
        <w:t>案件人數之</w:t>
      </w:r>
      <w:r w:rsidRPr="004F217C">
        <w:rPr>
          <w:rFonts w:hAnsi="標楷體" w:cs="HiddenHorzOCR" w:hint="eastAsia"/>
          <w:szCs w:val="24"/>
        </w:rPr>
        <w:t>三分之一</w:t>
      </w:r>
      <w:r w:rsidRPr="004F217C">
        <w:rPr>
          <w:rFonts w:hint="eastAsia"/>
          <w:szCs w:val="32"/>
        </w:rPr>
        <w:t>，且以員警移送嫌疑犯時，偕同通譯到署或由當事人自備通譯之「合意通譯」占93％。據此</w:t>
      </w:r>
      <w:r w:rsidR="00E53157">
        <w:rPr>
          <w:rFonts w:hint="eastAsia"/>
          <w:szCs w:val="32"/>
        </w:rPr>
        <w:t>統計</w:t>
      </w:r>
      <w:r w:rsidRPr="004F217C">
        <w:rPr>
          <w:rFonts w:hint="eastAsia"/>
          <w:szCs w:val="32"/>
        </w:rPr>
        <w:t>，法務部</w:t>
      </w:r>
      <w:r w:rsidRPr="00D03CF7">
        <w:rPr>
          <w:rFonts w:hAnsi="標楷體" w:hint="eastAsia"/>
          <w:bCs w:val="0"/>
          <w:szCs w:val="20"/>
        </w:rPr>
        <w:t>依據</w:t>
      </w:r>
      <w:r>
        <w:rPr>
          <w:rFonts w:hint="eastAsia"/>
        </w:rPr>
        <w:t>「</w:t>
      </w:r>
      <w:r w:rsidRPr="004F217C">
        <w:rPr>
          <w:rFonts w:hAnsi="標楷體" w:cs="新細明體" w:hint="eastAsia"/>
          <w:bCs w:val="0"/>
          <w:szCs w:val="32"/>
        </w:rPr>
        <w:t>高檢署</w:t>
      </w:r>
      <w:r w:rsidRPr="004F217C">
        <w:rPr>
          <w:rFonts w:hAnsi="標楷體" w:cs="新細明體"/>
          <w:bCs w:val="0"/>
          <w:szCs w:val="32"/>
        </w:rPr>
        <w:t>特約通譯支給要點</w:t>
      </w:r>
      <w:r>
        <w:rPr>
          <w:rFonts w:hint="eastAsia"/>
        </w:rPr>
        <w:t>」規定建置</w:t>
      </w:r>
      <w:r w:rsidR="00E53157">
        <w:rPr>
          <w:rFonts w:hint="eastAsia"/>
        </w:rPr>
        <w:t>之</w:t>
      </w:r>
      <w:r>
        <w:rPr>
          <w:rFonts w:hint="eastAsia"/>
        </w:rPr>
        <w:t>特約通譯</w:t>
      </w:r>
      <w:r w:rsidRPr="004F217C">
        <w:rPr>
          <w:rFonts w:hint="eastAsia"/>
          <w:szCs w:val="32"/>
        </w:rPr>
        <w:t>人才資料庫</w:t>
      </w:r>
      <w:r w:rsidR="004F66AD">
        <w:rPr>
          <w:rFonts w:hint="eastAsia"/>
          <w:szCs w:val="32"/>
        </w:rPr>
        <w:t>255</w:t>
      </w:r>
      <w:r w:rsidRPr="004F217C">
        <w:rPr>
          <w:rFonts w:hint="eastAsia"/>
          <w:szCs w:val="32"/>
        </w:rPr>
        <w:t>人，99年間每位</w:t>
      </w:r>
      <w:r>
        <w:rPr>
          <w:rFonts w:hint="eastAsia"/>
        </w:rPr>
        <w:t>特約通譯</w:t>
      </w:r>
      <w:r w:rsidRPr="004F217C">
        <w:rPr>
          <w:rFonts w:hint="eastAsia"/>
          <w:szCs w:val="32"/>
        </w:rPr>
        <w:t>平均</w:t>
      </w:r>
      <w:r>
        <w:rPr>
          <w:rFonts w:hint="eastAsia"/>
        </w:rPr>
        <w:t>年</w:t>
      </w:r>
      <w:r w:rsidRPr="004F217C">
        <w:rPr>
          <w:rFonts w:hint="eastAsia"/>
          <w:szCs w:val="32"/>
        </w:rPr>
        <w:t>出庭率不到1人次，成效甚微。對受訓合格列冊之</w:t>
      </w:r>
      <w:r>
        <w:rPr>
          <w:rFonts w:hint="eastAsia"/>
        </w:rPr>
        <w:t>特約通譯，恐無法累積實務經驗，</w:t>
      </w:r>
      <w:proofErr w:type="gramStart"/>
      <w:r>
        <w:rPr>
          <w:rFonts w:hint="eastAsia"/>
        </w:rPr>
        <w:t>亦乏再受訓</w:t>
      </w:r>
      <w:proofErr w:type="gramEnd"/>
      <w:r>
        <w:rPr>
          <w:rFonts w:hint="eastAsia"/>
        </w:rPr>
        <w:t>增進專業知識之誘因。</w:t>
      </w:r>
    </w:p>
    <w:p w:rsidR="00191015" w:rsidRDefault="00191015" w:rsidP="00D03CF7">
      <w:pPr>
        <w:pStyle w:val="20"/>
        <w:ind w:left="1020" w:firstLine="680"/>
      </w:pPr>
      <w:r>
        <w:rPr>
          <w:rFonts w:hint="eastAsia"/>
          <w:szCs w:val="32"/>
        </w:rPr>
        <w:lastRenderedPageBreak/>
        <w:t>綜上，</w:t>
      </w:r>
      <w:r>
        <w:rPr>
          <w:rFonts w:hint="eastAsia"/>
        </w:rPr>
        <w:t>自</w:t>
      </w:r>
      <w:r w:rsidR="0006091C">
        <w:rPr>
          <w:rFonts w:hint="eastAsia"/>
        </w:rPr>
        <w:t>前開</w:t>
      </w:r>
      <w:r w:rsidRPr="00D03CF7">
        <w:rPr>
          <w:rFonts w:hint="eastAsia"/>
          <w:szCs w:val="32"/>
        </w:rPr>
        <w:t>檢察</w:t>
      </w:r>
      <w:r>
        <w:rPr>
          <w:rFonts w:hint="eastAsia"/>
        </w:rPr>
        <w:t>機關未依規定給付通譯報酬及</w:t>
      </w:r>
      <w:r w:rsidR="00555A1F">
        <w:rPr>
          <w:rFonts w:hint="eastAsia"/>
        </w:rPr>
        <w:t>使用通譯</w:t>
      </w:r>
      <w:proofErr w:type="gramStart"/>
      <w:r w:rsidR="00555A1F">
        <w:rPr>
          <w:rFonts w:hint="eastAsia"/>
        </w:rPr>
        <w:t>等情</w:t>
      </w:r>
      <w:r>
        <w:rPr>
          <w:rFonts w:hint="eastAsia"/>
        </w:rPr>
        <w:t>以觀</w:t>
      </w:r>
      <w:proofErr w:type="gramEnd"/>
      <w:r>
        <w:rPr>
          <w:rFonts w:hint="eastAsia"/>
        </w:rPr>
        <w:t>，</w:t>
      </w:r>
      <w:r>
        <w:rPr>
          <w:rFonts w:hint="eastAsia"/>
          <w:szCs w:val="32"/>
        </w:rPr>
        <w:t>相關</w:t>
      </w:r>
      <w:r>
        <w:rPr>
          <w:rFonts w:hint="eastAsia"/>
        </w:rPr>
        <w:t>特約通譯之建置，</w:t>
      </w:r>
      <w:r>
        <w:rPr>
          <w:rFonts w:hint="eastAsia"/>
          <w:szCs w:val="32"/>
        </w:rPr>
        <w:t>成效甚微，形同虛設。</w:t>
      </w:r>
      <w:r>
        <w:rPr>
          <w:rFonts w:hint="eastAsia"/>
        </w:rPr>
        <w:t>法務部</w:t>
      </w:r>
      <w:proofErr w:type="gramStart"/>
      <w:r>
        <w:rPr>
          <w:rFonts w:hint="eastAsia"/>
        </w:rPr>
        <w:t>洵</w:t>
      </w:r>
      <w:proofErr w:type="gramEnd"/>
      <w:r>
        <w:rPr>
          <w:rFonts w:hint="eastAsia"/>
        </w:rPr>
        <w:t>有必要深入檢討現行檢察機關未依規定給付</w:t>
      </w:r>
      <w:r w:rsidRPr="00D801C5">
        <w:rPr>
          <w:rFonts w:hAnsi="標楷體" w:hint="eastAsia"/>
          <w:szCs w:val="32"/>
        </w:rPr>
        <w:t>通譯</w:t>
      </w:r>
      <w:r>
        <w:rPr>
          <w:rFonts w:hint="eastAsia"/>
        </w:rPr>
        <w:t>報酬及其他費用之情形，並依據兩公約施行法第7條規定，優先編列通譯預算，以確保通譯品質。</w:t>
      </w:r>
    </w:p>
    <w:p w:rsidR="00980AE7" w:rsidRPr="00B51C8F" w:rsidRDefault="00CF0F36" w:rsidP="00980AE7">
      <w:pPr>
        <w:pStyle w:val="2"/>
        <w:rPr>
          <w:b/>
        </w:rPr>
      </w:pPr>
      <w:r>
        <w:rPr>
          <w:rFonts w:hint="eastAsia"/>
          <w:b/>
        </w:rPr>
        <w:t>法務部</w:t>
      </w:r>
      <w:r w:rsidRPr="00B51C8F">
        <w:rPr>
          <w:rFonts w:hAnsi="標楷體" w:hint="eastAsia"/>
          <w:b/>
          <w:color w:val="000000"/>
          <w:szCs w:val="32"/>
        </w:rPr>
        <w:t>迄今仍未</w:t>
      </w:r>
      <w:r>
        <w:rPr>
          <w:rFonts w:hAnsi="標楷體" w:hint="eastAsia"/>
          <w:b/>
          <w:color w:val="000000"/>
          <w:szCs w:val="32"/>
        </w:rPr>
        <w:t>依據</w:t>
      </w:r>
      <w:r w:rsidR="005D2D5B" w:rsidRPr="00B51C8F">
        <w:rPr>
          <w:rFonts w:hint="eastAsia"/>
          <w:b/>
        </w:rPr>
        <w:t>「</w:t>
      </w:r>
      <w:r w:rsidR="005D2D5B" w:rsidRPr="00B51C8F">
        <w:rPr>
          <w:rFonts w:hint="eastAsia"/>
          <w:b/>
          <w:szCs w:val="32"/>
        </w:rPr>
        <w:t>公民與政治權利國</w:t>
      </w:r>
      <w:r w:rsidR="005D2D5B" w:rsidRPr="001754F2">
        <w:rPr>
          <w:rFonts w:hint="eastAsia"/>
          <w:b/>
          <w:szCs w:val="32"/>
        </w:rPr>
        <w:t>際公約</w:t>
      </w:r>
      <w:r w:rsidR="005D2D5B" w:rsidRPr="001754F2">
        <w:rPr>
          <w:rFonts w:hint="eastAsia"/>
          <w:b/>
        </w:rPr>
        <w:t>」</w:t>
      </w:r>
      <w:r w:rsidR="005D2D5B" w:rsidRPr="001754F2">
        <w:rPr>
          <w:rFonts w:hAnsi="標楷體" w:hint="eastAsia"/>
          <w:b/>
          <w:color w:val="000000"/>
          <w:szCs w:val="32"/>
        </w:rPr>
        <w:t>第14條</w:t>
      </w:r>
      <w:r w:rsidR="001754F2" w:rsidRPr="001754F2">
        <w:rPr>
          <w:rFonts w:hAnsi="標楷體" w:hint="eastAsia"/>
          <w:b/>
          <w:color w:val="000000"/>
          <w:szCs w:val="32"/>
        </w:rPr>
        <w:t>第3項第1款</w:t>
      </w:r>
      <w:r w:rsidR="005D2D5B" w:rsidRPr="001754F2">
        <w:rPr>
          <w:rFonts w:hAnsi="標楷體" w:hint="eastAsia"/>
          <w:b/>
          <w:color w:val="000000"/>
          <w:szCs w:val="32"/>
        </w:rPr>
        <w:t>「</w:t>
      </w:r>
      <w:r w:rsidR="001754F2" w:rsidRPr="001754F2">
        <w:rPr>
          <w:rFonts w:hAnsi="標楷體" w:hint="eastAsia"/>
          <w:b/>
          <w:color w:val="000000"/>
          <w:szCs w:val="32"/>
        </w:rPr>
        <w:t>迅即告知</w:t>
      </w:r>
      <w:r w:rsidR="001754F2" w:rsidRPr="001754F2">
        <w:rPr>
          <w:b/>
        </w:rPr>
        <w:t>被控罪名及案由</w:t>
      </w:r>
      <w:r w:rsidR="005D2D5B" w:rsidRPr="001754F2">
        <w:rPr>
          <w:rFonts w:hAnsi="標楷體" w:hint="eastAsia"/>
          <w:b/>
          <w:color w:val="000000"/>
          <w:szCs w:val="32"/>
        </w:rPr>
        <w:t>」</w:t>
      </w:r>
      <w:r w:rsidR="001754F2" w:rsidRPr="001754F2">
        <w:rPr>
          <w:rFonts w:hAnsi="標楷體" w:hint="eastAsia"/>
          <w:b/>
          <w:color w:val="000000"/>
          <w:szCs w:val="32"/>
        </w:rPr>
        <w:t>、第2款「</w:t>
      </w:r>
      <w:r w:rsidR="001754F2" w:rsidRPr="001754F2">
        <w:rPr>
          <w:rFonts w:hint="eastAsia"/>
          <w:b/>
          <w:szCs w:val="32"/>
        </w:rPr>
        <w:t>給予充分之時間及便利，準備答辯</w:t>
      </w:r>
      <w:r w:rsidR="001754F2" w:rsidRPr="001754F2">
        <w:rPr>
          <w:rFonts w:hAnsi="標楷體" w:hint="eastAsia"/>
          <w:b/>
          <w:color w:val="000000"/>
          <w:szCs w:val="32"/>
        </w:rPr>
        <w:t>」</w:t>
      </w:r>
      <w:r w:rsidR="005D2D5B" w:rsidRPr="001754F2">
        <w:rPr>
          <w:rFonts w:hAnsi="標楷體" w:hint="eastAsia"/>
          <w:b/>
          <w:color w:val="000000"/>
          <w:szCs w:val="32"/>
        </w:rPr>
        <w:t>及</w:t>
      </w:r>
      <w:r w:rsidR="001754F2" w:rsidRPr="001754F2">
        <w:rPr>
          <w:rFonts w:hAnsi="標楷體" w:hint="eastAsia"/>
          <w:b/>
          <w:color w:val="000000"/>
          <w:szCs w:val="32"/>
        </w:rPr>
        <w:t>第6款</w:t>
      </w:r>
      <w:r w:rsidR="005D2D5B" w:rsidRPr="001754F2">
        <w:rPr>
          <w:rFonts w:hAnsi="標楷體" w:hint="eastAsia"/>
          <w:b/>
          <w:color w:val="000000"/>
          <w:szCs w:val="32"/>
        </w:rPr>
        <w:t>「</w:t>
      </w:r>
      <w:r w:rsidR="005D2D5B" w:rsidRPr="001754F2">
        <w:rPr>
          <w:b/>
        </w:rPr>
        <w:t>應免費為備通譯</w:t>
      </w:r>
      <w:r w:rsidR="005D2D5B" w:rsidRPr="001754F2">
        <w:rPr>
          <w:rFonts w:hAnsi="標楷體" w:hint="eastAsia"/>
          <w:b/>
          <w:color w:val="000000"/>
          <w:szCs w:val="32"/>
        </w:rPr>
        <w:t>」</w:t>
      </w:r>
      <w:r w:rsidR="001754F2" w:rsidRPr="001754F2">
        <w:rPr>
          <w:rFonts w:hAnsi="標楷體" w:hint="eastAsia"/>
          <w:b/>
          <w:color w:val="000000"/>
          <w:szCs w:val="32"/>
        </w:rPr>
        <w:t>等</w:t>
      </w:r>
      <w:r w:rsidRPr="001754F2">
        <w:rPr>
          <w:rFonts w:hAnsi="標楷體" w:hint="eastAsia"/>
          <w:b/>
          <w:color w:val="000000"/>
          <w:szCs w:val="32"/>
        </w:rPr>
        <w:t>規定</w:t>
      </w:r>
      <w:r w:rsidRPr="001754F2">
        <w:rPr>
          <w:rFonts w:hint="eastAsia"/>
          <w:b/>
        </w:rPr>
        <w:t>，</w:t>
      </w:r>
      <w:r w:rsidR="005D2D5B" w:rsidRPr="001754F2">
        <w:rPr>
          <w:rFonts w:hAnsi="標楷體" w:hint="eastAsia"/>
          <w:b/>
          <w:color w:val="000000"/>
          <w:szCs w:val="32"/>
        </w:rPr>
        <w:t>將偵查中之處分或起訴之罪名</w:t>
      </w:r>
      <w:r w:rsidR="00710D78">
        <w:rPr>
          <w:rFonts w:hAnsi="標楷體" w:hint="eastAsia"/>
          <w:b/>
          <w:color w:val="000000"/>
          <w:szCs w:val="32"/>
        </w:rPr>
        <w:t>、</w:t>
      </w:r>
      <w:r w:rsidR="005D2D5B" w:rsidRPr="001754F2">
        <w:rPr>
          <w:rFonts w:hAnsi="標楷體" w:hint="eastAsia"/>
          <w:b/>
          <w:color w:val="000000"/>
          <w:szCs w:val="32"/>
        </w:rPr>
        <w:t>犯罪事實等偵查</w:t>
      </w:r>
      <w:r w:rsidR="005D2D5B" w:rsidRPr="001754F2">
        <w:rPr>
          <w:b/>
        </w:rPr>
        <w:t>程序</w:t>
      </w:r>
      <w:r w:rsidR="00B51C8F" w:rsidRPr="001754F2">
        <w:rPr>
          <w:rFonts w:hint="eastAsia"/>
          <w:b/>
        </w:rPr>
        <w:t>及結果迅</w:t>
      </w:r>
      <w:r w:rsidR="005D2D5B" w:rsidRPr="00B51C8F">
        <w:rPr>
          <w:rFonts w:hint="eastAsia"/>
          <w:b/>
        </w:rPr>
        <w:t>即</w:t>
      </w:r>
      <w:r>
        <w:rPr>
          <w:rFonts w:hint="eastAsia"/>
          <w:b/>
        </w:rPr>
        <w:t>以通譯</w:t>
      </w:r>
      <w:proofErr w:type="gramStart"/>
      <w:r>
        <w:rPr>
          <w:rFonts w:hint="eastAsia"/>
          <w:b/>
        </w:rPr>
        <w:t>傳譯或譯文</w:t>
      </w:r>
      <w:proofErr w:type="gramEnd"/>
      <w:r>
        <w:rPr>
          <w:rFonts w:hint="eastAsia"/>
          <w:b/>
        </w:rPr>
        <w:t>告知</w:t>
      </w:r>
      <w:r w:rsidR="00B51C8F" w:rsidRPr="00B51C8F">
        <w:rPr>
          <w:rFonts w:hint="eastAsia"/>
          <w:b/>
        </w:rPr>
        <w:t>不通</w:t>
      </w:r>
      <w:r w:rsidR="00571023">
        <w:rPr>
          <w:rFonts w:hint="eastAsia"/>
          <w:b/>
        </w:rPr>
        <w:t>曉</w:t>
      </w:r>
      <w:r w:rsidR="00B51C8F" w:rsidRPr="00B51C8F">
        <w:rPr>
          <w:rFonts w:hint="eastAsia"/>
          <w:b/>
        </w:rPr>
        <w:t>法</w:t>
      </w:r>
      <w:r w:rsidR="00575CBB">
        <w:rPr>
          <w:rFonts w:hint="eastAsia"/>
          <w:b/>
        </w:rPr>
        <w:t>院</w:t>
      </w:r>
      <w:r w:rsidR="00B51C8F" w:rsidRPr="00B51C8F">
        <w:rPr>
          <w:rFonts w:hint="eastAsia"/>
          <w:b/>
        </w:rPr>
        <w:t>語言之</w:t>
      </w:r>
      <w:r w:rsidR="005D2D5B" w:rsidRPr="00B51C8F">
        <w:rPr>
          <w:b/>
          <w:color w:val="000000"/>
        </w:rPr>
        <w:t>被告</w:t>
      </w:r>
      <w:r w:rsidR="005D2D5B" w:rsidRPr="00B51C8F">
        <w:rPr>
          <w:rFonts w:hint="eastAsia"/>
          <w:b/>
        </w:rPr>
        <w:t>，</w:t>
      </w:r>
      <w:r w:rsidR="009726E8">
        <w:rPr>
          <w:rFonts w:hint="eastAsia"/>
          <w:b/>
        </w:rPr>
        <w:t>損害</w:t>
      </w:r>
      <w:r>
        <w:rPr>
          <w:rFonts w:hint="eastAsia"/>
          <w:b/>
        </w:rPr>
        <w:t>其</w:t>
      </w:r>
      <w:r w:rsidR="009726E8">
        <w:rPr>
          <w:rFonts w:hint="eastAsia"/>
          <w:b/>
        </w:rPr>
        <w:t>訴訟</w:t>
      </w:r>
      <w:r w:rsidRPr="00B51C8F">
        <w:rPr>
          <w:rFonts w:hint="eastAsia"/>
          <w:b/>
        </w:rPr>
        <w:t>防禦權</w:t>
      </w:r>
      <w:r>
        <w:rPr>
          <w:rFonts w:hint="eastAsia"/>
          <w:b/>
        </w:rPr>
        <w:t>，</w:t>
      </w:r>
      <w:proofErr w:type="gramStart"/>
      <w:r w:rsidR="005D2D5B" w:rsidRPr="00B51C8F">
        <w:rPr>
          <w:rFonts w:hint="eastAsia"/>
          <w:b/>
        </w:rPr>
        <w:t>洵</w:t>
      </w:r>
      <w:proofErr w:type="gramEnd"/>
      <w:r w:rsidR="005D2D5B" w:rsidRPr="00B51C8F">
        <w:rPr>
          <w:rFonts w:hint="eastAsia"/>
          <w:b/>
        </w:rPr>
        <w:t>有違失</w:t>
      </w:r>
      <w:r w:rsidR="00980AE7" w:rsidRPr="00B51C8F">
        <w:rPr>
          <w:rFonts w:hint="eastAsia"/>
          <w:b/>
        </w:rPr>
        <w:t>：</w:t>
      </w:r>
    </w:p>
    <w:p w:rsidR="00647952" w:rsidRPr="00647952" w:rsidRDefault="00980AE7" w:rsidP="00980AE7">
      <w:pPr>
        <w:pStyle w:val="3"/>
        <w:kinsoku w:val="0"/>
        <w:ind w:left="1360" w:hanging="680"/>
        <w:rPr>
          <w:rFonts w:cs="新細明體"/>
        </w:rPr>
      </w:pPr>
      <w:r w:rsidRPr="00D61B09">
        <w:rPr>
          <w:rFonts w:hint="eastAsia"/>
        </w:rPr>
        <w:t>按</w:t>
      </w:r>
      <w:r w:rsidR="000A3E5A" w:rsidRPr="000D4996">
        <w:rPr>
          <w:rFonts w:hAnsi="標楷體" w:cs="HiddenHorzOCR" w:hint="eastAsia"/>
          <w:color w:val="000000"/>
          <w:szCs w:val="32"/>
        </w:rPr>
        <w:t>憲法</w:t>
      </w:r>
      <w:r w:rsidR="000A3E5A" w:rsidRPr="000D4996">
        <w:rPr>
          <w:rFonts w:hAnsi="標楷體" w:cs="DFKaiShu-SB-Estd-BF" w:hint="eastAsia"/>
          <w:color w:val="000000"/>
          <w:szCs w:val="32"/>
        </w:rPr>
        <w:t>第8條規定，有關逮捕、拘禁、審問及處罰等人身自由之剝奪或限制應遵守正當法律程序原則。該條第1項</w:t>
      </w:r>
      <w:r w:rsidR="000A3E5A" w:rsidRPr="000D4996">
        <w:rPr>
          <w:rFonts w:hAnsi="標楷體" w:cs="細明體" w:hint="eastAsia"/>
          <w:szCs w:val="32"/>
        </w:rPr>
        <w:t>規定：「人民身體之自由應予保障。除現行犯之逮捕由法律</w:t>
      </w:r>
      <w:proofErr w:type="gramStart"/>
      <w:r w:rsidR="000A3E5A" w:rsidRPr="000D4996">
        <w:rPr>
          <w:rFonts w:hAnsi="標楷體" w:cs="細明體" w:hint="eastAsia"/>
          <w:szCs w:val="32"/>
        </w:rPr>
        <w:t>另定外</w:t>
      </w:r>
      <w:proofErr w:type="gramEnd"/>
      <w:r w:rsidR="000A3E5A" w:rsidRPr="000D4996">
        <w:rPr>
          <w:rFonts w:hAnsi="標楷體" w:cs="細明體" w:hint="eastAsia"/>
          <w:szCs w:val="32"/>
        </w:rPr>
        <w:t>，非經司法或警察機關依法定程序，不得</w:t>
      </w:r>
      <w:r w:rsidR="000A3E5A" w:rsidRPr="000913D9">
        <w:rPr>
          <w:rFonts w:hAnsi="標楷體" w:hint="eastAsia"/>
          <w:szCs w:val="32"/>
        </w:rPr>
        <w:t>逮捕</w:t>
      </w:r>
      <w:r w:rsidR="000A3E5A" w:rsidRPr="000D4996">
        <w:rPr>
          <w:rFonts w:hAnsi="標楷體" w:cs="細明體" w:hint="eastAsia"/>
          <w:szCs w:val="32"/>
        </w:rPr>
        <w:t>拘禁。非由法院依法定程序，不得審問處罰。」</w:t>
      </w:r>
      <w:r w:rsidR="000A3E5A" w:rsidRPr="000D4996">
        <w:rPr>
          <w:rFonts w:hAnsi="標楷體" w:cs="DFKaiShu-SB-Estd-BF" w:hint="eastAsia"/>
          <w:color w:val="000000"/>
          <w:szCs w:val="32"/>
        </w:rPr>
        <w:t>依據司法院釋字</w:t>
      </w:r>
      <w:r w:rsidR="000A3E5A" w:rsidRPr="000D4996">
        <w:rPr>
          <w:rFonts w:hint="eastAsia"/>
        </w:rPr>
        <w:t>第384號及第588號等號解釋，並不限於刑事被告之身分。第384號</w:t>
      </w:r>
      <w:proofErr w:type="gramStart"/>
      <w:r w:rsidR="000A3E5A" w:rsidRPr="000D4996">
        <w:rPr>
          <w:rFonts w:hint="eastAsia"/>
        </w:rPr>
        <w:t>解釋謂</w:t>
      </w:r>
      <w:proofErr w:type="gramEnd"/>
      <w:r w:rsidR="000A3E5A" w:rsidRPr="000D4996">
        <w:rPr>
          <w:rFonts w:hint="eastAsia"/>
        </w:rPr>
        <w:t>：「憲法第8條第1項…其所稱『依法定程序』，</w:t>
      </w:r>
      <w:proofErr w:type="gramStart"/>
      <w:r w:rsidR="000A3E5A" w:rsidRPr="000D4996">
        <w:rPr>
          <w:rFonts w:hint="eastAsia"/>
        </w:rPr>
        <w:t>係指凡限制</w:t>
      </w:r>
      <w:proofErr w:type="gramEnd"/>
      <w:r w:rsidR="000A3E5A" w:rsidRPr="000D4996">
        <w:rPr>
          <w:rFonts w:hint="eastAsia"/>
        </w:rPr>
        <w:t>人民身體自由之處置，不問其是否屬於刑事被告之身分，國家機關所依據之程序，須以法律規定，其內容更須實質正當，並符合憲法第23條所定相關之條件。」第588號解釋：「</w:t>
      </w:r>
      <w:proofErr w:type="gramStart"/>
      <w:r w:rsidR="000A3E5A" w:rsidRPr="000D4996">
        <w:rPr>
          <w:rFonts w:hint="eastAsia"/>
        </w:rPr>
        <w:t>管收係</w:t>
      </w:r>
      <w:proofErr w:type="gramEnd"/>
      <w:r w:rsidR="000A3E5A" w:rsidRPr="000D4996">
        <w:rPr>
          <w:rFonts w:hint="eastAsia"/>
        </w:rPr>
        <w:t>於一定期間內拘束人民身體自由於一定之處所，亦屬憲法第8條第1項所規定之『拘禁』，其於</w:t>
      </w:r>
      <w:proofErr w:type="gramStart"/>
      <w:r w:rsidR="000A3E5A" w:rsidRPr="000D4996">
        <w:rPr>
          <w:rFonts w:hint="eastAsia"/>
        </w:rPr>
        <w:t>決定管收之前</w:t>
      </w:r>
      <w:proofErr w:type="gramEnd"/>
      <w:r w:rsidR="000A3E5A" w:rsidRPr="000D4996">
        <w:rPr>
          <w:rFonts w:hint="eastAsia"/>
        </w:rPr>
        <w:t>，自應</w:t>
      </w:r>
      <w:proofErr w:type="gramStart"/>
      <w:r w:rsidR="000A3E5A" w:rsidRPr="000D4996">
        <w:rPr>
          <w:rFonts w:hint="eastAsia"/>
        </w:rPr>
        <w:t>踐行</w:t>
      </w:r>
      <w:proofErr w:type="gramEnd"/>
      <w:r w:rsidR="000A3E5A" w:rsidRPr="000D4996">
        <w:rPr>
          <w:rFonts w:hint="eastAsia"/>
        </w:rPr>
        <w:t>必要之程序、即由中立、公正第三者之法院審問，並使法定義務人到場為程序之參與，除藉之以</w:t>
      </w:r>
      <w:proofErr w:type="gramStart"/>
      <w:r w:rsidR="000A3E5A" w:rsidRPr="000D4996">
        <w:rPr>
          <w:rFonts w:hint="eastAsia"/>
        </w:rPr>
        <w:t>明管收</w:t>
      </w:r>
      <w:proofErr w:type="gramEnd"/>
      <w:r w:rsidR="000A3E5A" w:rsidRPr="000D4996">
        <w:rPr>
          <w:rFonts w:hint="eastAsia"/>
        </w:rPr>
        <w:t>之是否合乎法定要件暨有</w:t>
      </w:r>
      <w:proofErr w:type="gramStart"/>
      <w:r w:rsidR="000A3E5A" w:rsidRPr="000D4996">
        <w:rPr>
          <w:rFonts w:hint="eastAsia"/>
        </w:rPr>
        <w:lastRenderedPageBreak/>
        <w:t>無管收</w:t>
      </w:r>
      <w:proofErr w:type="gramEnd"/>
      <w:r w:rsidR="000A3E5A" w:rsidRPr="000D4996">
        <w:rPr>
          <w:rFonts w:hint="eastAsia"/>
        </w:rPr>
        <w:t>之必要外，並使法定義務人得有防禦之機會，提出有利之相關抗辯以供法院調查，期以實現憲法對人身自由之保障。</w:t>
      </w:r>
      <w:r w:rsidR="000A3E5A" w:rsidRPr="000D4996">
        <w:rPr>
          <w:rFonts w:hint="eastAsia"/>
          <w:kern w:val="2"/>
        </w:rPr>
        <w:t>…</w:t>
      </w:r>
      <w:r w:rsidR="000A3E5A" w:rsidRPr="000D4996">
        <w:rPr>
          <w:rFonts w:hint="eastAsia"/>
        </w:rPr>
        <w:t>」又第639號解釋理由</w:t>
      </w:r>
      <w:r w:rsidR="000A3E5A">
        <w:rPr>
          <w:rFonts w:hint="eastAsia"/>
        </w:rPr>
        <w:t>：</w:t>
      </w:r>
      <w:r w:rsidR="000A3E5A" w:rsidRPr="000D4996">
        <w:rPr>
          <w:rFonts w:hAnsi="標楷體" w:hint="eastAsia"/>
          <w:szCs w:val="32"/>
        </w:rPr>
        <w:t>「</w:t>
      </w:r>
      <w:r w:rsidR="000A3E5A" w:rsidRPr="000D4996">
        <w:rPr>
          <w:rFonts w:hAnsi="標楷體" w:cs="細明體" w:hint="eastAsia"/>
          <w:szCs w:val="32"/>
        </w:rPr>
        <w:t>相關程序規範是否正當、合理，除考量憲法有無特別規定及所涉基本權之種類外，尚須視案件涉及之事物領域、侵害基本權之強度與範圍、所欲追求之公共利益、有無替代程序及各項可能程序之成本等因素，綜合判斷而為個案認定。</w:t>
      </w:r>
      <w:r w:rsidR="000A3E5A" w:rsidRPr="000D4996">
        <w:rPr>
          <w:rFonts w:hAnsi="標楷體" w:hint="eastAsia"/>
          <w:szCs w:val="32"/>
        </w:rPr>
        <w:t>」</w:t>
      </w:r>
    </w:p>
    <w:p w:rsidR="00837868" w:rsidRPr="00487CA6" w:rsidRDefault="00837868" w:rsidP="00980AE7">
      <w:pPr>
        <w:pStyle w:val="3"/>
        <w:kinsoku w:val="0"/>
        <w:ind w:left="1360" w:hanging="680"/>
        <w:rPr>
          <w:rFonts w:cs="新細明體"/>
        </w:rPr>
      </w:pPr>
      <w:r w:rsidRPr="000D4996">
        <w:rPr>
          <w:rFonts w:hAnsi="標楷體" w:hint="eastAsia"/>
          <w:szCs w:val="32"/>
        </w:rPr>
        <w:t>刑事訴訟法第99條</w:t>
      </w:r>
      <w:r w:rsidR="000A3E5A">
        <w:rPr>
          <w:rFonts w:hAnsi="標楷體" w:hint="eastAsia"/>
          <w:szCs w:val="32"/>
        </w:rPr>
        <w:t>雖</w:t>
      </w:r>
      <w:r>
        <w:rPr>
          <w:rFonts w:hAnsi="標楷體" w:hint="eastAsia"/>
          <w:szCs w:val="32"/>
        </w:rPr>
        <w:t>規定</w:t>
      </w:r>
      <w:r w:rsidRPr="00F21B72">
        <w:rPr>
          <w:rFonts w:hAnsi="標楷體" w:hint="eastAsia"/>
          <w:szCs w:val="32"/>
        </w:rPr>
        <w:t>：「被告為</w:t>
      </w:r>
      <w:proofErr w:type="gramStart"/>
      <w:r w:rsidRPr="00F21B72">
        <w:rPr>
          <w:rFonts w:hAnsi="標楷體" w:hint="eastAsia"/>
          <w:szCs w:val="32"/>
        </w:rPr>
        <w:t>聾或啞或</w:t>
      </w:r>
      <w:proofErr w:type="gramEnd"/>
      <w:r w:rsidRPr="00F21B72">
        <w:rPr>
          <w:rFonts w:hAnsi="標楷體" w:hint="eastAsia"/>
          <w:szCs w:val="32"/>
        </w:rPr>
        <w:t>語言不通者，得用通譯，</w:t>
      </w:r>
      <w:r w:rsidRPr="00F21B72">
        <w:rPr>
          <w:rFonts w:hAnsi="標楷體" w:cs="新細明體" w:hint="eastAsia"/>
          <w:color w:val="000000"/>
          <w:szCs w:val="32"/>
        </w:rPr>
        <w:t>並得以</w:t>
      </w:r>
      <w:r w:rsidRPr="00F21B72">
        <w:rPr>
          <w:rFonts w:hAnsi="標楷體" w:hint="eastAsia"/>
          <w:szCs w:val="32"/>
        </w:rPr>
        <w:t>文字訊問或命以文字陳述。」</w:t>
      </w:r>
      <w:r w:rsidR="000A3E5A">
        <w:rPr>
          <w:rFonts w:hAnsi="標楷體" w:hint="eastAsia"/>
          <w:szCs w:val="32"/>
        </w:rPr>
        <w:t>惟</w:t>
      </w:r>
      <w:r w:rsidR="00980AE7" w:rsidRPr="00D61B09">
        <w:rPr>
          <w:rFonts w:hint="eastAsia"/>
        </w:rPr>
        <w:t>立法院於98年3月31日通過聯合國「公民</w:t>
      </w:r>
      <w:r w:rsidR="00980AE7" w:rsidRPr="00E823A6">
        <w:rPr>
          <w:rFonts w:hint="eastAsia"/>
        </w:rPr>
        <w:t>與政治權利國際公約</w:t>
      </w:r>
      <w:r w:rsidR="00980AE7">
        <w:rPr>
          <w:rFonts w:hint="eastAsia"/>
        </w:rPr>
        <w:t>」、「</w:t>
      </w:r>
      <w:r w:rsidR="00980AE7" w:rsidRPr="00E823A6">
        <w:rPr>
          <w:rFonts w:hint="eastAsia"/>
        </w:rPr>
        <w:t>經濟社會文化權利國際公約</w:t>
      </w:r>
      <w:r w:rsidR="00980AE7">
        <w:rPr>
          <w:rFonts w:hint="eastAsia"/>
        </w:rPr>
        <w:t>」及</w:t>
      </w:r>
      <w:r w:rsidR="00980AE7" w:rsidRPr="0001133E">
        <w:rPr>
          <w:rFonts w:hAnsi="標楷體" w:cs="細明體"/>
          <w:szCs w:val="32"/>
        </w:rPr>
        <w:t>「</w:t>
      </w:r>
      <w:r w:rsidR="00980AE7" w:rsidRPr="00454A43">
        <w:rPr>
          <w:rFonts w:hAnsi="標楷體" w:cs="細明體"/>
          <w:szCs w:val="32"/>
        </w:rPr>
        <w:t>公民與</w:t>
      </w:r>
      <w:r w:rsidR="00980AE7" w:rsidRPr="00454A43">
        <w:t>政治</w:t>
      </w:r>
      <w:r w:rsidR="00980AE7" w:rsidRPr="00454A43">
        <w:rPr>
          <w:rFonts w:hAnsi="標楷體" w:cs="細明體"/>
          <w:szCs w:val="32"/>
        </w:rPr>
        <w:t>權利</w:t>
      </w:r>
      <w:r w:rsidR="00980AE7" w:rsidRPr="0001133E">
        <w:rPr>
          <w:rFonts w:hAnsi="標楷體" w:cs="細明體"/>
          <w:szCs w:val="32"/>
        </w:rPr>
        <w:t>國際公約及經濟社會文化權利國際公約施行法」</w:t>
      </w:r>
      <w:r w:rsidR="00980AE7">
        <w:rPr>
          <w:rFonts w:hint="eastAsia"/>
        </w:rPr>
        <w:t>（下稱兩公約施行法），並於同年4月22日公布，同年12月10日施行。</w:t>
      </w:r>
      <w:r>
        <w:rPr>
          <w:rFonts w:hint="eastAsia"/>
        </w:rPr>
        <w:t>「</w:t>
      </w:r>
      <w:r w:rsidRPr="00A30E6B">
        <w:rPr>
          <w:rFonts w:hint="eastAsia"/>
        </w:rPr>
        <w:t>公民及政治權利</w:t>
      </w:r>
      <w:r>
        <w:rPr>
          <w:rFonts w:hint="eastAsia"/>
        </w:rPr>
        <w:t>國際</w:t>
      </w:r>
      <w:r w:rsidRPr="00A30E6B">
        <w:rPr>
          <w:rFonts w:hint="eastAsia"/>
        </w:rPr>
        <w:t>公約</w:t>
      </w:r>
      <w:r>
        <w:rPr>
          <w:rFonts w:hint="eastAsia"/>
        </w:rPr>
        <w:t>」</w:t>
      </w:r>
      <w:r w:rsidRPr="00A30E6B">
        <w:rPr>
          <w:rFonts w:hint="eastAsia"/>
        </w:rPr>
        <w:t>第14條第3項</w:t>
      </w:r>
      <w:r>
        <w:rPr>
          <w:rFonts w:hint="eastAsia"/>
        </w:rPr>
        <w:t>規定</w:t>
      </w:r>
      <w:r w:rsidRPr="00A30E6B">
        <w:rPr>
          <w:rFonts w:hint="eastAsia"/>
        </w:rPr>
        <w:t>：「</w:t>
      </w:r>
      <w:r w:rsidRPr="00A30E6B">
        <w:t>審判被控</w:t>
      </w:r>
      <w:proofErr w:type="gramStart"/>
      <w:r w:rsidRPr="00A30E6B">
        <w:t>刑事罪</w:t>
      </w:r>
      <w:proofErr w:type="gramEnd"/>
      <w:r w:rsidRPr="00A30E6B">
        <w:t>時，被告一律有權平等享受下列最低限度之保障</w:t>
      </w:r>
      <w:r>
        <w:t>：</w:t>
      </w:r>
      <w:r w:rsidRPr="00A30E6B">
        <w:rPr>
          <w:rFonts w:hint="eastAsia"/>
        </w:rPr>
        <w:t>第</w:t>
      </w:r>
      <w:r w:rsidRPr="003B5275">
        <w:rPr>
          <w:rFonts w:hint="eastAsia"/>
        </w:rPr>
        <w:t>1款</w:t>
      </w:r>
      <w:r w:rsidRPr="003B5275">
        <w:t>：迅即以其通曉之語言，詳細告知被控罪名及案由</w:t>
      </w:r>
      <w:r>
        <w:rPr>
          <w:rFonts w:hint="eastAsia"/>
        </w:rPr>
        <w:t>。</w:t>
      </w:r>
      <w:r>
        <w:rPr>
          <w:rFonts w:hint="eastAsia"/>
          <w:szCs w:val="32"/>
        </w:rPr>
        <w:t>第2款：給予充分之時間及</w:t>
      </w:r>
      <w:r w:rsidR="001754F2">
        <w:rPr>
          <w:rFonts w:hint="eastAsia"/>
          <w:szCs w:val="32"/>
        </w:rPr>
        <w:t>便利</w:t>
      </w:r>
      <w:r>
        <w:rPr>
          <w:rFonts w:hint="eastAsia"/>
          <w:szCs w:val="32"/>
        </w:rPr>
        <w:t>，準備答辯，並與其選任之辯護人聯絡。</w:t>
      </w:r>
      <w:r w:rsidRPr="005A29D6">
        <w:rPr>
          <w:rFonts w:hAnsi="標楷體"/>
        </w:rPr>
        <w:t>…</w:t>
      </w:r>
      <w:r>
        <w:rPr>
          <w:rFonts w:hint="eastAsia"/>
        </w:rPr>
        <w:t>；</w:t>
      </w:r>
      <w:r w:rsidRPr="00A30E6B">
        <w:rPr>
          <w:rFonts w:hint="eastAsia"/>
        </w:rPr>
        <w:t>第6款</w:t>
      </w:r>
      <w:r w:rsidRPr="00A30E6B">
        <w:t>：如不通曉或不能使用法院所用之語言，應免費為備通譯協助之</w:t>
      </w:r>
      <w:r w:rsidRPr="00A30E6B">
        <w:rPr>
          <w:rFonts w:hint="eastAsia"/>
        </w:rPr>
        <w:t>。</w:t>
      </w:r>
      <w:r>
        <w:rPr>
          <w:rFonts w:hint="eastAsia"/>
        </w:rPr>
        <w:t>」又依據</w:t>
      </w:r>
      <w:r w:rsidR="00980AE7">
        <w:rPr>
          <w:rFonts w:hint="eastAsia"/>
        </w:rPr>
        <w:t>兩公約施行法</w:t>
      </w:r>
      <w:r w:rsidR="00980AE7" w:rsidRPr="00E823A6">
        <w:rPr>
          <w:rFonts w:hint="eastAsia"/>
        </w:rPr>
        <w:t>第</w:t>
      </w:r>
      <w:r w:rsidR="00980AE7">
        <w:rPr>
          <w:rFonts w:hint="eastAsia"/>
        </w:rPr>
        <w:t>2</w:t>
      </w:r>
      <w:r w:rsidR="00980AE7" w:rsidRPr="00E823A6">
        <w:rPr>
          <w:rFonts w:hint="eastAsia"/>
        </w:rPr>
        <w:t>條規定：「兩公約所揭示保障人權之規定，具有國內法律之效力。」第</w:t>
      </w:r>
      <w:r w:rsidR="00980AE7">
        <w:rPr>
          <w:rFonts w:hint="eastAsia"/>
        </w:rPr>
        <w:t>4</w:t>
      </w:r>
      <w:r w:rsidR="00980AE7" w:rsidRPr="00E823A6">
        <w:rPr>
          <w:rFonts w:hint="eastAsia"/>
        </w:rPr>
        <w:t>條規定：「</w:t>
      </w:r>
      <w:r w:rsidR="00980AE7" w:rsidRPr="001E3C83">
        <w:rPr>
          <w:rFonts w:hAnsi="標楷體" w:hint="eastAsia"/>
        </w:rPr>
        <w:t>各級政府機關</w:t>
      </w:r>
      <w:r w:rsidR="00980AE7" w:rsidRPr="001E3C83">
        <w:rPr>
          <w:rFonts w:hAnsi="標楷體"/>
        </w:rPr>
        <w:t>行</w:t>
      </w:r>
      <w:r w:rsidR="00980AE7" w:rsidRPr="001E3C83">
        <w:rPr>
          <w:rFonts w:hAnsi="標楷體" w:hint="eastAsia"/>
        </w:rPr>
        <w:t>使</w:t>
      </w:r>
      <w:r w:rsidR="00980AE7" w:rsidRPr="001E3C83">
        <w:rPr>
          <w:rFonts w:hAnsi="標楷體"/>
        </w:rPr>
        <w:t>其</w:t>
      </w:r>
      <w:r w:rsidR="00980AE7" w:rsidRPr="001E3C83">
        <w:rPr>
          <w:rFonts w:hAnsi="標楷體" w:hint="eastAsia"/>
        </w:rPr>
        <w:t>職</w:t>
      </w:r>
      <w:r w:rsidR="00980AE7" w:rsidRPr="001E3C83">
        <w:rPr>
          <w:rFonts w:hAnsi="標楷體"/>
        </w:rPr>
        <w:t>權，</w:t>
      </w:r>
      <w:r w:rsidR="00980AE7" w:rsidRPr="001E3C83">
        <w:rPr>
          <w:rFonts w:hAnsi="標楷體" w:hint="eastAsia"/>
        </w:rPr>
        <w:t>應</w:t>
      </w:r>
      <w:r w:rsidR="00980AE7" w:rsidRPr="001E3C83">
        <w:rPr>
          <w:rFonts w:hAnsi="標楷體"/>
        </w:rPr>
        <w:t>符合</w:t>
      </w:r>
      <w:r w:rsidR="00980AE7" w:rsidRPr="001E3C83">
        <w:rPr>
          <w:rFonts w:hAnsi="標楷體" w:hint="eastAsia"/>
        </w:rPr>
        <w:t>兩公約有關人權保障之規定，避免侵害人權，保護人民不受他人侵害，並應積極</w:t>
      </w:r>
      <w:r w:rsidR="00980AE7" w:rsidRPr="001E3C83">
        <w:rPr>
          <w:rFonts w:hint="eastAsia"/>
        </w:rPr>
        <w:t>促進各項人權之實現</w:t>
      </w:r>
      <w:r w:rsidR="00980AE7" w:rsidRPr="001E3C83">
        <w:t>。</w:t>
      </w:r>
      <w:r w:rsidR="00980AE7">
        <w:rPr>
          <w:rFonts w:hint="eastAsia"/>
        </w:rPr>
        <w:t>」</w:t>
      </w:r>
      <w:r w:rsidRPr="00837868">
        <w:rPr>
          <w:rFonts w:hint="eastAsia"/>
          <w:szCs w:val="32"/>
        </w:rPr>
        <w:t>第8條規定：「</w:t>
      </w:r>
      <w:r w:rsidRPr="001E3C83">
        <w:rPr>
          <w:rFonts w:hint="eastAsia"/>
        </w:rPr>
        <w:t>各級政府機關應依兩公約規定之內容，檢討所主管之法令及行政措施，有不符兩公約規定者，應於本法施行後二年內，完成法令之制（訂）定、修正或廢止及行政</w:t>
      </w:r>
      <w:r w:rsidRPr="001E3C83">
        <w:rPr>
          <w:rFonts w:hint="eastAsia"/>
        </w:rPr>
        <w:lastRenderedPageBreak/>
        <w:t>措施之改進</w:t>
      </w:r>
      <w:r w:rsidRPr="001E3C83">
        <w:t>。</w:t>
      </w:r>
      <w:r>
        <w:rPr>
          <w:rFonts w:hint="eastAsia"/>
          <w:sz w:val="28"/>
          <w:szCs w:val="28"/>
        </w:rPr>
        <w:t>」</w:t>
      </w:r>
      <w:r>
        <w:rPr>
          <w:rFonts w:hint="eastAsia"/>
        </w:rPr>
        <w:t>之規定意旨，「</w:t>
      </w:r>
      <w:r w:rsidRPr="00A30E6B">
        <w:rPr>
          <w:rFonts w:hint="eastAsia"/>
        </w:rPr>
        <w:t>公民及政治權利</w:t>
      </w:r>
      <w:r>
        <w:rPr>
          <w:rFonts w:hint="eastAsia"/>
        </w:rPr>
        <w:t>國際</w:t>
      </w:r>
      <w:r w:rsidRPr="00A30E6B">
        <w:rPr>
          <w:rFonts w:hint="eastAsia"/>
        </w:rPr>
        <w:t>公約</w:t>
      </w:r>
      <w:r>
        <w:rPr>
          <w:rFonts w:hint="eastAsia"/>
        </w:rPr>
        <w:t>」</w:t>
      </w:r>
      <w:r w:rsidRPr="00A30E6B">
        <w:rPr>
          <w:rFonts w:hint="eastAsia"/>
        </w:rPr>
        <w:t>第14條第3項</w:t>
      </w:r>
      <w:r>
        <w:rPr>
          <w:rFonts w:hint="eastAsia"/>
        </w:rPr>
        <w:t>等相關規定之效力顯然優先於</w:t>
      </w:r>
      <w:r w:rsidRPr="000D4996">
        <w:rPr>
          <w:rFonts w:hAnsi="標楷體" w:hint="eastAsia"/>
          <w:szCs w:val="32"/>
        </w:rPr>
        <w:t>刑事訴訟法第99條</w:t>
      </w:r>
      <w:r w:rsidR="00E53349">
        <w:rPr>
          <w:rFonts w:hAnsi="標楷體" w:hint="eastAsia"/>
          <w:szCs w:val="32"/>
        </w:rPr>
        <w:t>等</w:t>
      </w:r>
      <w:r>
        <w:rPr>
          <w:rFonts w:hAnsi="標楷體" w:hint="eastAsia"/>
          <w:szCs w:val="32"/>
        </w:rPr>
        <w:t>規定</w:t>
      </w:r>
      <w:r>
        <w:rPr>
          <w:rFonts w:hint="eastAsia"/>
        </w:rPr>
        <w:t>。</w:t>
      </w:r>
      <w:r w:rsidR="00487CA6">
        <w:rPr>
          <w:rFonts w:hint="eastAsia"/>
        </w:rPr>
        <w:t>又</w:t>
      </w:r>
      <w:r w:rsidR="007C7B15">
        <w:rPr>
          <w:rFonts w:hint="eastAsia"/>
        </w:rPr>
        <w:t>法務部對「『國際公約內國法化的實踐』委託研究報告」之對案建議</w:t>
      </w:r>
      <w:r w:rsidR="00487CA6">
        <w:rPr>
          <w:rFonts w:hint="eastAsia"/>
        </w:rPr>
        <w:t>亦認為</w:t>
      </w:r>
      <w:r w:rsidR="00487CA6" w:rsidRPr="0022089A">
        <w:rPr>
          <w:rFonts w:hAnsi="標楷體" w:hint="eastAsia"/>
        </w:rPr>
        <w:t>兩公約規定應優先適用，理由</w:t>
      </w:r>
      <w:r w:rsidR="00487CA6">
        <w:rPr>
          <w:rFonts w:hAnsi="標楷體" w:hint="eastAsia"/>
        </w:rPr>
        <w:t>略</w:t>
      </w:r>
      <w:proofErr w:type="gramStart"/>
      <w:r w:rsidR="00487CA6">
        <w:rPr>
          <w:rFonts w:hAnsi="標楷體" w:hint="eastAsia"/>
        </w:rPr>
        <w:t>以</w:t>
      </w:r>
      <w:proofErr w:type="gramEnd"/>
      <w:r w:rsidR="00487CA6">
        <w:rPr>
          <w:rFonts w:hAnsi="標楷體" w:hint="eastAsia"/>
        </w:rPr>
        <w:t>：</w:t>
      </w:r>
    </w:p>
    <w:p w:rsidR="00487CA6" w:rsidRPr="00271981" w:rsidRDefault="00487CA6" w:rsidP="00487CA6">
      <w:pPr>
        <w:pStyle w:val="4"/>
      </w:pPr>
      <w:r w:rsidRPr="0022089A">
        <w:rPr>
          <w:rFonts w:hAnsi="標楷體" w:hint="eastAsia"/>
        </w:rPr>
        <w:t>兩公約係聯合國為推動「世界人權宣言」所訂之公約，乃國際社會最重要之人權法典，亦為國際人權保障體系最根本之法源，兩公約締約國皆已超過全球國家數（</w:t>
      </w:r>
      <w:r>
        <w:rPr>
          <w:rFonts w:hAnsi="標楷體" w:hint="eastAsia"/>
        </w:rPr>
        <w:t>195</w:t>
      </w:r>
      <w:r w:rsidRPr="0022089A">
        <w:rPr>
          <w:rFonts w:hAnsi="標楷體" w:hint="eastAsia"/>
        </w:rPr>
        <w:t>）及聯合國會員國數（</w:t>
      </w:r>
      <w:r>
        <w:rPr>
          <w:rFonts w:hAnsi="標楷體" w:hint="eastAsia"/>
        </w:rPr>
        <w:t>192</w:t>
      </w:r>
      <w:r w:rsidRPr="0022089A">
        <w:rPr>
          <w:rFonts w:hAnsi="標楷體" w:hint="eastAsia"/>
        </w:rPr>
        <w:t>）百分之八十，已成為普</w:t>
      </w:r>
      <w:proofErr w:type="gramStart"/>
      <w:r w:rsidRPr="0022089A">
        <w:rPr>
          <w:rFonts w:hAnsi="標楷體" w:hint="eastAsia"/>
        </w:rPr>
        <w:t>世</w:t>
      </w:r>
      <w:proofErr w:type="gramEnd"/>
      <w:r w:rsidRPr="0022089A">
        <w:rPr>
          <w:rFonts w:hAnsi="標楷體" w:hint="eastAsia"/>
        </w:rPr>
        <w:t>遵循之人權規範，此兩公約規定揭</w:t>
      </w:r>
      <w:proofErr w:type="gramStart"/>
      <w:r w:rsidRPr="0022089A">
        <w:rPr>
          <w:rFonts w:hAnsi="標楷體" w:hint="eastAsia"/>
        </w:rPr>
        <w:t>櫫</w:t>
      </w:r>
      <w:proofErr w:type="gramEnd"/>
      <w:r w:rsidRPr="0022089A">
        <w:rPr>
          <w:rFonts w:hAnsi="標楷體" w:hint="eastAsia"/>
        </w:rPr>
        <w:t>之正義性，國內法律應予遵守及高度尊重。</w:t>
      </w:r>
    </w:p>
    <w:p w:rsidR="00487CA6" w:rsidRPr="00271981" w:rsidRDefault="00487CA6" w:rsidP="00487CA6">
      <w:pPr>
        <w:pStyle w:val="4"/>
      </w:pPr>
      <w:r w:rsidRPr="0022089A">
        <w:rPr>
          <w:rFonts w:hAnsi="標楷體" w:hint="eastAsia"/>
        </w:rPr>
        <w:t>為實踐兩公約，立法院於</w:t>
      </w:r>
      <w:smartTag w:uri="urn:schemas-microsoft-com:office:smarttags" w:element="chsdate">
        <w:smartTagPr>
          <w:attr w:name="IsROCDate" w:val="False"/>
          <w:attr w:name="IsLunarDate" w:val="False"/>
          <w:attr w:name="Day" w:val="31"/>
          <w:attr w:name="Month" w:val="3"/>
          <w:attr w:name="Year" w:val="1998"/>
        </w:smartTagPr>
        <w:r w:rsidRPr="0022089A">
          <w:rPr>
            <w:rFonts w:hAnsi="標楷體" w:hint="eastAsia"/>
          </w:rPr>
          <w:t>98年3月31日</w:t>
        </w:r>
      </w:smartTag>
      <w:r w:rsidRPr="0022089A">
        <w:rPr>
          <w:rFonts w:hAnsi="標楷體" w:hint="eastAsia"/>
        </w:rPr>
        <w:t xml:space="preserve">完成兩公約施行法之審議，總統並於 </w:t>
      </w:r>
      <w:smartTag w:uri="urn:schemas-microsoft-com:office:smarttags" w:element="chsdate">
        <w:smartTagPr>
          <w:attr w:name="IsROCDate" w:val="False"/>
          <w:attr w:name="IsLunarDate" w:val="False"/>
          <w:attr w:name="Day" w:val="22"/>
          <w:attr w:name="Month" w:val="4"/>
          <w:attr w:name="Year" w:val="1998"/>
        </w:smartTagPr>
        <w:r w:rsidRPr="0022089A">
          <w:rPr>
            <w:rFonts w:hAnsi="標楷體" w:hint="eastAsia"/>
          </w:rPr>
          <w:t>98年4月22日</w:t>
        </w:r>
      </w:smartTag>
      <w:r w:rsidRPr="0022089A">
        <w:rPr>
          <w:rFonts w:hAnsi="標楷體" w:hint="eastAsia"/>
        </w:rPr>
        <w:t>公布，本法第8條並規定：「各級政府機關應依兩公約規定之內容，檢討所主管之法令及行政措施，有不符兩公約規定者，應於本法施行後二年內，完成法令之制（訂）定、修正或廢止及行政措施之改進</w:t>
      </w:r>
      <w:r w:rsidRPr="0022089A">
        <w:rPr>
          <w:rFonts w:hAnsi="標楷體"/>
        </w:rPr>
        <w:t>。</w:t>
      </w:r>
      <w:r w:rsidRPr="0022089A">
        <w:rPr>
          <w:rFonts w:hAnsi="標楷體" w:hint="eastAsia"/>
        </w:rPr>
        <w:t>」上開規定既已要求各機關檢討所主管之法令，有不符兩公約規定者，應限期制（訂）定、修正或廢止</w:t>
      </w:r>
      <w:r w:rsidRPr="0022089A">
        <w:rPr>
          <w:rFonts w:hAnsi="標楷體"/>
        </w:rPr>
        <w:t>。</w:t>
      </w:r>
      <w:r w:rsidRPr="0022089A">
        <w:rPr>
          <w:rFonts w:hAnsi="標楷體" w:hint="eastAsia"/>
        </w:rPr>
        <w:t>故此規定，實已揭</w:t>
      </w:r>
      <w:proofErr w:type="gramStart"/>
      <w:r w:rsidRPr="0022089A">
        <w:rPr>
          <w:rFonts w:hAnsi="標楷體" w:hint="eastAsia"/>
        </w:rPr>
        <w:t>櫫</w:t>
      </w:r>
      <w:proofErr w:type="gramEnd"/>
      <w:r w:rsidRPr="0022089A">
        <w:rPr>
          <w:rFonts w:hAnsi="標楷體" w:hint="eastAsia"/>
        </w:rPr>
        <w:t>法令與兩公約牴觸時，兩公約規定優先適用之意涵。</w:t>
      </w:r>
    </w:p>
    <w:p w:rsidR="00487CA6" w:rsidRPr="00271981" w:rsidRDefault="00487CA6" w:rsidP="00487CA6">
      <w:pPr>
        <w:pStyle w:val="4"/>
      </w:pPr>
      <w:r w:rsidRPr="0022089A">
        <w:rPr>
          <w:rFonts w:hAnsi="標楷體" w:hint="eastAsia"/>
        </w:rPr>
        <w:t>按兩公約相較於聯合國其他後期之人權公約，如由兩公約衍生的任擇議定書或由其相關條文再發展出來的國際人權公約，甚至其他區域性人權公約(如「歐洲人權公約」等)，只是個較低度標準的人權公約。兩公約並於相關條文明定，兩公約締約國不得以兩公約未確認或確認之範圍較窄為藉口，而限制、減免或推阻國內相關法令或</w:t>
      </w:r>
      <w:r w:rsidRPr="0022089A">
        <w:rPr>
          <w:rFonts w:hAnsi="標楷體" w:hint="eastAsia"/>
        </w:rPr>
        <w:lastRenderedPageBreak/>
        <w:t>相關公約較高基本人權規定之落實</w:t>
      </w:r>
      <w:r w:rsidR="00C57474">
        <w:rPr>
          <w:rStyle w:val="afa"/>
          <w:rFonts w:hAnsi="標楷體"/>
        </w:rPr>
        <w:footnoteReference w:id="2"/>
      </w:r>
      <w:r>
        <w:rPr>
          <w:rFonts w:hAnsi="標楷體" w:hint="eastAsia"/>
        </w:rPr>
        <w:t>。</w:t>
      </w:r>
    </w:p>
    <w:p w:rsidR="00487CA6" w:rsidRPr="00271981" w:rsidRDefault="00C57474" w:rsidP="00487CA6">
      <w:pPr>
        <w:pStyle w:val="4"/>
      </w:pPr>
      <w:r>
        <w:rPr>
          <w:rFonts w:hAnsi="標楷體" w:hint="eastAsia"/>
        </w:rPr>
        <w:t>按</w:t>
      </w:r>
      <w:r w:rsidR="00487CA6" w:rsidRPr="0022089A">
        <w:rPr>
          <w:rFonts w:hAnsi="標楷體" w:hint="eastAsia"/>
        </w:rPr>
        <w:t>兩公約相對於聯合國其他後期之人權公約，只是個較低度標準之基本人權公約，倘我國法令規定之人權，連兩公約之標準都不能達到，本就應依兩公約施行法第8條檢討制（訂）定、修正或廢止，如未檢討，致造成牴觸兩公約規定，自應優先適用兩公約規定，否則不但未能落實人權保障，亦有</w:t>
      </w:r>
      <w:proofErr w:type="gramStart"/>
      <w:r w:rsidR="00487CA6" w:rsidRPr="0022089A">
        <w:rPr>
          <w:rFonts w:hAnsi="標楷體" w:hint="eastAsia"/>
        </w:rPr>
        <w:t>違</w:t>
      </w:r>
      <w:proofErr w:type="gramEnd"/>
      <w:r w:rsidR="00487CA6" w:rsidRPr="0022089A">
        <w:rPr>
          <w:rFonts w:hAnsi="標楷體" w:hint="eastAsia"/>
        </w:rPr>
        <w:t>締約國義務。</w:t>
      </w:r>
    </w:p>
    <w:p w:rsidR="00487CA6" w:rsidRDefault="00C57474" w:rsidP="00487CA6">
      <w:pPr>
        <w:pStyle w:val="4"/>
      </w:pPr>
      <w:r w:rsidRPr="003A0F64">
        <w:rPr>
          <w:rFonts w:hAnsi="標楷體" w:hint="eastAsia"/>
          <w:szCs w:val="32"/>
        </w:rPr>
        <w:t>復</w:t>
      </w:r>
      <w:r w:rsidR="00487CA6" w:rsidRPr="0022089A">
        <w:rPr>
          <w:rFonts w:hAnsi="標楷體" w:hint="eastAsia"/>
        </w:rPr>
        <w:t>依兩公約乃普</w:t>
      </w:r>
      <w:proofErr w:type="gramStart"/>
      <w:r w:rsidR="00487CA6" w:rsidRPr="0022089A">
        <w:rPr>
          <w:rFonts w:hAnsi="標楷體" w:hint="eastAsia"/>
        </w:rPr>
        <w:t>世</w:t>
      </w:r>
      <w:proofErr w:type="gramEnd"/>
      <w:r w:rsidR="00487CA6" w:rsidRPr="0022089A">
        <w:rPr>
          <w:rFonts w:hAnsi="標楷體" w:hint="eastAsia"/>
        </w:rPr>
        <w:t>遵循之人權規範(人權最基本標準)，故其揭</w:t>
      </w:r>
      <w:proofErr w:type="gramStart"/>
      <w:r w:rsidR="00487CA6" w:rsidRPr="0022089A">
        <w:rPr>
          <w:rFonts w:hAnsi="標楷體" w:hint="eastAsia"/>
        </w:rPr>
        <w:t>櫫</w:t>
      </w:r>
      <w:proofErr w:type="gramEnd"/>
      <w:r w:rsidR="00487CA6" w:rsidRPr="0022089A">
        <w:rPr>
          <w:rFonts w:hAnsi="標楷體" w:hint="eastAsia"/>
        </w:rPr>
        <w:t>之內容，具有人權保障意義上之正義性、普遍性及不可剝奪性，多數學者均認為兩公約規範之內容，即便非屬我國憲法列舉部分，解釋上亦屬憲法第22條「凡人民之其他自由及權利，不妨害社會秩序公共利益者，</w:t>
      </w:r>
      <w:proofErr w:type="gramStart"/>
      <w:r w:rsidR="00487CA6" w:rsidRPr="0022089A">
        <w:rPr>
          <w:rFonts w:hAnsi="標楷體" w:hint="eastAsia"/>
        </w:rPr>
        <w:t>均受憲法</w:t>
      </w:r>
      <w:proofErr w:type="gramEnd"/>
      <w:r w:rsidR="00487CA6" w:rsidRPr="0022089A">
        <w:rPr>
          <w:rFonts w:hAnsi="標楷體" w:hint="eastAsia"/>
        </w:rPr>
        <w:t>之保障」之範圍，已具有我國憲法之人權保障規範層次，應非低於兩公約標準之後法所能取代</w:t>
      </w:r>
      <w:r>
        <w:rPr>
          <w:rStyle w:val="afa"/>
          <w:rFonts w:hAnsi="標楷體"/>
        </w:rPr>
        <w:footnoteReference w:id="3"/>
      </w:r>
      <w:r w:rsidR="00487CA6" w:rsidRPr="0022089A">
        <w:rPr>
          <w:rFonts w:hAnsi="標楷體" w:hint="eastAsia"/>
        </w:rPr>
        <w:t>。</w:t>
      </w:r>
    </w:p>
    <w:p w:rsidR="00980AE7" w:rsidRDefault="00837868" w:rsidP="00980AE7">
      <w:pPr>
        <w:pStyle w:val="3"/>
        <w:kinsoku w:val="0"/>
        <w:ind w:left="1360" w:hanging="680"/>
        <w:rPr>
          <w:rFonts w:cs="新細明體"/>
        </w:rPr>
      </w:pPr>
      <w:r>
        <w:rPr>
          <w:rFonts w:hint="eastAsia"/>
        </w:rPr>
        <w:t>「</w:t>
      </w:r>
      <w:r w:rsidRPr="00A30E6B">
        <w:rPr>
          <w:rFonts w:hint="eastAsia"/>
        </w:rPr>
        <w:t>公民及政治權利</w:t>
      </w:r>
      <w:r>
        <w:rPr>
          <w:rFonts w:hint="eastAsia"/>
        </w:rPr>
        <w:t>國際</w:t>
      </w:r>
      <w:r w:rsidRPr="00A30E6B">
        <w:rPr>
          <w:rFonts w:hint="eastAsia"/>
        </w:rPr>
        <w:t>公約</w:t>
      </w:r>
      <w:r>
        <w:rPr>
          <w:rFonts w:hint="eastAsia"/>
        </w:rPr>
        <w:t>」</w:t>
      </w:r>
      <w:r w:rsidRPr="00A30E6B">
        <w:rPr>
          <w:rFonts w:hint="eastAsia"/>
        </w:rPr>
        <w:t>第14條第3項</w:t>
      </w:r>
      <w:r w:rsidR="00980AE7">
        <w:rPr>
          <w:rFonts w:hint="eastAsia"/>
        </w:rPr>
        <w:t>第6款</w:t>
      </w:r>
      <w:r w:rsidR="00980AE7" w:rsidRPr="00A30E6B">
        <w:t>應免費為備通譯協助</w:t>
      </w:r>
      <w:r w:rsidR="00980AE7">
        <w:rPr>
          <w:rFonts w:hint="eastAsia"/>
        </w:rPr>
        <w:t>規定</w:t>
      </w:r>
      <w:r w:rsidR="00980AE7" w:rsidRPr="00A30E6B">
        <w:t>之</w:t>
      </w:r>
      <w:r w:rsidR="00980AE7" w:rsidRPr="0088131A">
        <w:rPr>
          <w:rFonts w:hAnsi="標楷體"/>
          <w:szCs w:val="32"/>
        </w:rPr>
        <w:t>適用</w:t>
      </w:r>
      <w:r w:rsidR="00980AE7">
        <w:rPr>
          <w:rFonts w:hAnsi="標楷體" w:hint="eastAsia"/>
          <w:szCs w:val="32"/>
        </w:rPr>
        <w:t>範圍</w:t>
      </w:r>
      <w:r w:rsidR="00980AE7" w:rsidRPr="0088131A">
        <w:rPr>
          <w:rFonts w:hAnsi="標楷體" w:hint="eastAsia"/>
          <w:szCs w:val="32"/>
        </w:rPr>
        <w:t>，</w:t>
      </w:r>
      <w:r w:rsidR="00980AE7">
        <w:rPr>
          <w:rFonts w:hAnsi="標楷體" w:hint="eastAsia"/>
          <w:szCs w:val="32"/>
        </w:rPr>
        <w:t>依據該公約</w:t>
      </w:r>
      <w:r w:rsidR="00980AE7">
        <w:rPr>
          <w:rFonts w:hint="eastAsia"/>
          <w:szCs w:val="32"/>
        </w:rPr>
        <w:t>第28條</w:t>
      </w:r>
      <w:r w:rsidR="00D25CFF">
        <w:rPr>
          <w:rStyle w:val="afa"/>
          <w:szCs w:val="32"/>
        </w:rPr>
        <w:footnoteReference w:id="4"/>
      </w:r>
      <w:r w:rsidR="00D25CFF">
        <w:rPr>
          <w:rFonts w:hint="eastAsia"/>
          <w:szCs w:val="32"/>
        </w:rPr>
        <w:t>規定設置之人權</w:t>
      </w:r>
      <w:r w:rsidR="00D25CFF" w:rsidRPr="007C7B15">
        <w:rPr>
          <w:rFonts w:hAnsi="標楷體" w:hint="eastAsia"/>
          <w:szCs w:val="32"/>
        </w:rPr>
        <w:t>事務委員會</w:t>
      </w:r>
      <w:r w:rsidR="007C7B15" w:rsidRPr="007C7B15">
        <w:rPr>
          <w:rFonts w:hAnsi="標楷體"/>
          <w:spacing w:val="10"/>
        </w:rPr>
        <w:t>2007年</w:t>
      </w:r>
      <w:r w:rsidR="00B26DDB" w:rsidRPr="007C7B15">
        <w:rPr>
          <w:rFonts w:hAnsi="標楷體"/>
          <w:spacing w:val="10"/>
        </w:rPr>
        <w:t>第</w:t>
      </w:r>
      <w:r w:rsidR="007C7B15">
        <w:rPr>
          <w:rFonts w:hAnsi="標楷體" w:hint="eastAsia"/>
          <w:spacing w:val="10"/>
        </w:rPr>
        <w:lastRenderedPageBreak/>
        <w:t>90</w:t>
      </w:r>
      <w:r w:rsidR="00B26DDB" w:rsidRPr="007C7B15">
        <w:rPr>
          <w:rFonts w:hAnsi="標楷體"/>
          <w:spacing w:val="10"/>
        </w:rPr>
        <w:t>屆會議</w:t>
      </w:r>
      <w:r w:rsidR="007C7B15">
        <w:rPr>
          <w:rFonts w:hAnsi="標楷體"/>
          <w:spacing w:val="10"/>
        </w:rPr>
        <w:t>（</w:t>
      </w:r>
      <w:r w:rsidR="007C7B15" w:rsidRPr="007C7B15">
        <w:rPr>
          <w:rFonts w:hAnsi="標楷體"/>
          <w:spacing w:val="10"/>
        </w:rPr>
        <w:t>7月9日至27日</w:t>
      </w:r>
      <w:r w:rsidR="007C7B15">
        <w:rPr>
          <w:rFonts w:hAnsi="標楷體"/>
          <w:spacing w:val="10"/>
        </w:rPr>
        <w:t>）</w:t>
      </w:r>
      <w:r w:rsidR="00B26DDB" w:rsidRPr="007C7B15">
        <w:rPr>
          <w:rFonts w:hAnsi="標楷體" w:hint="eastAsia"/>
          <w:spacing w:val="10"/>
        </w:rPr>
        <w:t>在</w:t>
      </w:r>
      <w:r w:rsidR="00B26DDB" w:rsidRPr="007C7B15">
        <w:rPr>
          <w:rFonts w:hAnsi="標楷體"/>
          <w:spacing w:val="10"/>
        </w:rPr>
        <w:t>日內瓦</w:t>
      </w:r>
      <w:r w:rsidR="003132DE" w:rsidRPr="007C7B15">
        <w:rPr>
          <w:rFonts w:hAnsi="標楷體" w:hint="eastAsia"/>
          <w:szCs w:val="32"/>
        </w:rPr>
        <w:t>通過「在法</w:t>
      </w:r>
      <w:r w:rsidR="003132DE">
        <w:rPr>
          <w:rFonts w:hint="eastAsia"/>
          <w:szCs w:val="32"/>
        </w:rPr>
        <w:t>庭一律平等及公平審判權」之</w:t>
      </w:r>
      <w:r w:rsidR="00980AE7">
        <w:rPr>
          <w:rFonts w:hint="eastAsia"/>
          <w:szCs w:val="32"/>
        </w:rPr>
        <w:t>第32號一般性意見（</w:t>
      </w:r>
      <w:r w:rsidR="00980AE7" w:rsidRPr="007B4369">
        <w:rPr>
          <w:rFonts w:hAnsi="標楷體" w:cs="新細明體"/>
          <w:bCs w:val="0"/>
        </w:rPr>
        <w:t>GENERAL COMMENT</w:t>
      </w:r>
      <w:r w:rsidR="00980AE7">
        <w:rPr>
          <w:rFonts w:hint="eastAsia"/>
          <w:szCs w:val="32"/>
        </w:rPr>
        <w:t>）</w:t>
      </w:r>
      <w:r w:rsidR="00466480">
        <w:rPr>
          <w:rFonts w:hint="eastAsia"/>
          <w:szCs w:val="32"/>
        </w:rPr>
        <w:t>解釋</w:t>
      </w:r>
      <w:r w:rsidR="00466480">
        <w:rPr>
          <w:rFonts w:hint="eastAsia"/>
        </w:rPr>
        <w:t>無償提供通譯的</w:t>
      </w:r>
      <w:r w:rsidR="00466480" w:rsidRPr="00A30E6B">
        <w:t>權利</w:t>
      </w:r>
      <w:r w:rsidR="00466480">
        <w:rPr>
          <w:rFonts w:hint="eastAsia"/>
        </w:rPr>
        <w:t>，</w:t>
      </w:r>
      <w:r w:rsidR="00466480" w:rsidRPr="0088131A">
        <w:rPr>
          <w:rFonts w:hAnsi="標楷體"/>
          <w:szCs w:val="32"/>
        </w:rPr>
        <w:t>不僅適用</w:t>
      </w:r>
      <w:r w:rsidR="00466480">
        <w:rPr>
          <w:rFonts w:hAnsi="標楷體" w:hint="eastAsia"/>
          <w:szCs w:val="32"/>
        </w:rPr>
        <w:t>於</w:t>
      </w:r>
      <w:r w:rsidR="00466480" w:rsidRPr="0088131A">
        <w:rPr>
          <w:rFonts w:hAnsi="標楷體"/>
          <w:szCs w:val="32"/>
        </w:rPr>
        <w:t>本國國民，也適用於外國人</w:t>
      </w:r>
      <w:r w:rsidR="004B651B">
        <w:rPr>
          <w:rFonts w:hint="eastAsia"/>
          <w:szCs w:val="32"/>
        </w:rPr>
        <w:t>：「</w:t>
      </w:r>
      <w:r w:rsidR="004B651B" w:rsidRPr="00B44E77">
        <w:t>第</w:t>
      </w:r>
      <w:r w:rsidR="004B651B">
        <w:rPr>
          <w:rFonts w:hint="eastAsia"/>
        </w:rPr>
        <w:t>14</w:t>
      </w:r>
      <w:r w:rsidR="004B651B" w:rsidRPr="00B44E77">
        <w:t>條包括在判定刑事指控和確定在一件訴訟案中的權利和義務的案件中，出席法庭的權利。在所有這些案件中，必須切實保證能夠利用司法機構，以確保所有個人在程</w:t>
      </w:r>
      <w:r w:rsidR="009C15F7">
        <w:rPr>
          <w:rFonts w:hint="eastAsia"/>
        </w:rPr>
        <w:t>序</w:t>
      </w:r>
      <w:r w:rsidR="004B651B" w:rsidRPr="00B44E77">
        <w:t>方面，不被剝奪要求伸張正義的權利。並不限於締約國國民才可享有訴諸法庭和裁判所及在它們之前一律平等的權利，所有個人不論其國籍如何或是無國籍，也不論其地位如何，不管是不是尋求庇護者、難民、移</w:t>
      </w:r>
      <w:proofErr w:type="gramStart"/>
      <w:r w:rsidR="004B651B" w:rsidRPr="00B44E77">
        <w:t>徙工</w:t>
      </w:r>
      <w:proofErr w:type="gramEnd"/>
      <w:r w:rsidR="004B651B" w:rsidRPr="00B44E77">
        <w:t>人、無親屬伴隨兒童或其他人，只要是身在締約國境內或受其管轄均可享受這項權利。</w:t>
      </w:r>
      <w:r w:rsidR="004B651B">
        <w:rPr>
          <w:rFonts w:hint="eastAsia"/>
          <w:szCs w:val="32"/>
        </w:rPr>
        <w:t>」</w:t>
      </w:r>
      <w:r w:rsidR="00466480">
        <w:rPr>
          <w:rStyle w:val="afa"/>
          <w:szCs w:val="32"/>
        </w:rPr>
        <w:footnoteReference w:id="5"/>
      </w:r>
      <w:r w:rsidR="00CE0C50" w:rsidRPr="007E0790">
        <w:rPr>
          <w:rFonts w:hAnsi="標楷體" w:hint="eastAsia"/>
          <w:color w:val="000000"/>
          <w:szCs w:val="32"/>
        </w:rPr>
        <w:t>又</w:t>
      </w:r>
      <w:r w:rsidR="00CE0C50">
        <w:rPr>
          <w:rFonts w:hint="eastAsia"/>
        </w:rPr>
        <w:t>有關</w:t>
      </w:r>
      <w:r w:rsidR="00CE0C50" w:rsidRPr="007E0790">
        <w:rPr>
          <w:rFonts w:hint="eastAsia"/>
          <w:szCs w:val="32"/>
        </w:rPr>
        <w:t>「公民與政治權利國際公約」</w:t>
      </w:r>
      <w:r w:rsidR="00CE0C50" w:rsidRPr="007E0790">
        <w:rPr>
          <w:rFonts w:hAnsi="標楷體" w:hint="eastAsia"/>
          <w:color w:val="000000"/>
          <w:szCs w:val="32"/>
        </w:rPr>
        <w:t>第14條所定「公正裁判」之適用範圍，</w:t>
      </w:r>
      <w:r w:rsidR="00CE0C50" w:rsidRPr="007E0790">
        <w:rPr>
          <w:rFonts w:hAnsi="標楷體" w:hint="eastAsia"/>
        </w:rPr>
        <w:t>法務部說明</w:t>
      </w:r>
      <w:r w:rsidR="00CE0C50" w:rsidRPr="007E0790">
        <w:rPr>
          <w:rFonts w:hAnsi="標楷體" w:hint="eastAsia"/>
          <w:color w:val="000000"/>
          <w:szCs w:val="32"/>
        </w:rPr>
        <w:t>：</w:t>
      </w:r>
      <w:r w:rsidR="00CE0C50">
        <w:rPr>
          <w:rFonts w:hint="eastAsia"/>
        </w:rPr>
        <w:t>「無罪推定以及</w:t>
      </w:r>
      <w:r w:rsidR="00CE0C50" w:rsidRPr="007E0790">
        <w:rPr>
          <w:rFonts w:hAnsi="標楷體" w:cs="HiddenHorzOCR" w:hint="eastAsia"/>
          <w:szCs w:val="32"/>
        </w:rPr>
        <w:t>第</w:t>
      </w:r>
      <w:r w:rsidR="00CE0C50" w:rsidRPr="007E0790">
        <w:rPr>
          <w:rFonts w:hAnsi="標楷體" w:cs="HiddenHorzOCR"/>
          <w:szCs w:val="32"/>
        </w:rPr>
        <w:t>14</w:t>
      </w:r>
      <w:r w:rsidR="00CE0C50" w:rsidRPr="007E0790">
        <w:rPr>
          <w:rFonts w:hAnsi="標楷體" w:cs="HiddenHorzOCR" w:hint="eastAsia"/>
          <w:szCs w:val="32"/>
        </w:rPr>
        <w:t>條中</w:t>
      </w:r>
      <w:r w:rsidR="00CE0C50" w:rsidRPr="007E0790">
        <w:rPr>
          <w:rFonts w:hAnsi="標楷體" w:cs="細明體" w:hint="eastAsia"/>
          <w:szCs w:val="32"/>
        </w:rPr>
        <w:t>絕</w:t>
      </w:r>
      <w:r w:rsidR="00CE0C50" w:rsidRPr="007E0790">
        <w:rPr>
          <w:rFonts w:hAnsi="標楷體" w:cs="MS Mincho" w:hint="eastAsia"/>
          <w:szCs w:val="32"/>
        </w:rPr>
        <w:t>大部分</w:t>
      </w:r>
      <w:r w:rsidR="00CE0C50" w:rsidRPr="007E0790">
        <w:rPr>
          <w:rFonts w:hAnsi="標楷體" w:cs="HiddenHorzOCR" w:hint="eastAsia"/>
          <w:szCs w:val="32"/>
        </w:rPr>
        <w:t>的其他權利，不僅應被賦予</w:t>
      </w:r>
      <w:proofErr w:type="gramStart"/>
      <w:r w:rsidR="00CE0C50" w:rsidRPr="007E0790">
        <w:rPr>
          <w:rFonts w:hAnsi="標楷體" w:cs="HiddenHorzOCR" w:hint="eastAsia"/>
          <w:szCs w:val="32"/>
        </w:rPr>
        <w:t>按該詞的</w:t>
      </w:r>
      <w:proofErr w:type="gramEnd"/>
      <w:r w:rsidR="00CE0C50" w:rsidRPr="007E0790">
        <w:rPr>
          <w:rFonts w:hAnsi="標楷體" w:cs="HiddenHorzOCR" w:hint="eastAsia"/>
          <w:szCs w:val="32"/>
        </w:rPr>
        <w:t>嚴格意義上的被告，還應給予在提起刑事起訴之前的任何被指控的人。</w:t>
      </w:r>
      <w:r w:rsidR="00CE0C50">
        <w:rPr>
          <w:rFonts w:hint="eastAsia"/>
        </w:rPr>
        <w:t>」</w:t>
      </w:r>
      <w:r w:rsidR="00CE0C50">
        <w:rPr>
          <w:rStyle w:val="afa"/>
        </w:rPr>
        <w:footnoteReference w:id="6"/>
      </w:r>
      <w:r w:rsidR="00CE0C50" w:rsidRPr="007E0790">
        <w:rPr>
          <w:rFonts w:hAnsi="標楷體" w:hint="eastAsia"/>
          <w:szCs w:val="32"/>
        </w:rPr>
        <w:t>是</w:t>
      </w:r>
      <w:r w:rsidR="00CE0C50" w:rsidRPr="007E0790">
        <w:rPr>
          <w:rFonts w:hAnsi="標楷體" w:hint="eastAsia"/>
          <w:color w:val="000000"/>
          <w:szCs w:val="32"/>
        </w:rPr>
        <w:t>前開</w:t>
      </w:r>
      <w:r w:rsidR="004B1214">
        <w:rPr>
          <w:rFonts w:hAnsi="標楷體" w:hint="eastAsia"/>
          <w:color w:val="000000"/>
          <w:szCs w:val="32"/>
        </w:rPr>
        <w:t>公約</w:t>
      </w:r>
      <w:r w:rsidR="004B1214" w:rsidRPr="00A30E6B">
        <w:rPr>
          <w:rFonts w:hint="eastAsia"/>
        </w:rPr>
        <w:t>第14條第3項</w:t>
      </w:r>
      <w:r w:rsidR="00CE0C50" w:rsidRPr="007E0790">
        <w:rPr>
          <w:rFonts w:hAnsi="標楷體" w:hint="eastAsia"/>
          <w:color w:val="000000"/>
          <w:szCs w:val="32"/>
        </w:rPr>
        <w:t>第6款「</w:t>
      </w:r>
      <w:r w:rsidR="00D76E37" w:rsidRPr="00A30E6B">
        <w:t>如不通曉或不能使用法院所用之語言，應免費為備通譯協助之</w:t>
      </w:r>
      <w:r w:rsidR="00D76E37" w:rsidRPr="00A30E6B">
        <w:rPr>
          <w:rFonts w:hint="eastAsia"/>
        </w:rPr>
        <w:t>。</w:t>
      </w:r>
      <w:r w:rsidR="00CE0C50" w:rsidRPr="007E0790">
        <w:rPr>
          <w:rFonts w:hAnsi="標楷體" w:hint="eastAsia"/>
          <w:color w:val="000000"/>
          <w:szCs w:val="32"/>
        </w:rPr>
        <w:t>」之規定</w:t>
      </w:r>
      <w:r w:rsidR="00CE0C50" w:rsidRPr="007E0790">
        <w:rPr>
          <w:rFonts w:hAnsi="標楷體"/>
          <w:szCs w:val="32"/>
        </w:rPr>
        <w:t>，</w:t>
      </w:r>
      <w:r w:rsidR="00CE0C50" w:rsidRPr="007E0790">
        <w:rPr>
          <w:rFonts w:hAnsi="標楷體" w:hint="eastAsia"/>
          <w:szCs w:val="32"/>
        </w:rPr>
        <w:t>包括審判前的</w:t>
      </w:r>
      <w:r w:rsidR="00D76E37">
        <w:rPr>
          <w:rFonts w:hAnsi="標楷體" w:hint="eastAsia"/>
          <w:szCs w:val="32"/>
        </w:rPr>
        <w:t>偵查</w:t>
      </w:r>
      <w:r w:rsidR="00CE0C50" w:rsidRPr="007E0790">
        <w:rPr>
          <w:rFonts w:hAnsi="標楷體" w:hint="eastAsia"/>
          <w:szCs w:val="32"/>
        </w:rPr>
        <w:t>程序</w:t>
      </w:r>
      <w:r w:rsidR="00CE0C50">
        <w:rPr>
          <w:rFonts w:hAnsi="標楷體" w:hint="eastAsia"/>
          <w:szCs w:val="32"/>
        </w:rPr>
        <w:t>。</w:t>
      </w:r>
    </w:p>
    <w:p w:rsidR="00C74A3E" w:rsidRPr="00C74A3E" w:rsidRDefault="00CE0C50" w:rsidP="00980AE7">
      <w:pPr>
        <w:pStyle w:val="3"/>
        <w:kinsoku w:val="0"/>
        <w:ind w:left="1360" w:hanging="680"/>
      </w:pPr>
      <w:r>
        <w:rPr>
          <w:rFonts w:hAnsi="標楷體" w:hint="eastAsia"/>
          <w:szCs w:val="32"/>
        </w:rPr>
        <w:t>又</w:t>
      </w:r>
      <w:r w:rsidR="00803F3C">
        <w:rPr>
          <w:rFonts w:hAnsi="標楷體" w:hint="eastAsia"/>
          <w:szCs w:val="32"/>
        </w:rPr>
        <w:t>不通曉法院語言者在</w:t>
      </w:r>
      <w:r w:rsidR="00803F3C">
        <w:rPr>
          <w:rFonts w:hint="eastAsia"/>
        </w:rPr>
        <w:t>偵查中，就相關處分或起訴</w:t>
      </w:r>
      <w:r w:rsidR="00803F3C">
        <w:rPr>
          <w:rFonts w:hint="eastAsia"/>
        </w:rPr>
        <w:lastRenderedPageBreak/>
        <w:t>書等</w:t>
      </w:r>
      <w:r w:rsidR="00803F3C" w:rsidRPr="00A30E6B">
        <w:t>文</w:t>
      </w:r>
      <w:r w:rsidR="00803F3C">
        <w:rPr>
          <w:rFonts w:hint="eastAsia"/>
        </w:rPr>
        <w:t>書</w:t>
      </w:r>
      <w:r w:rsidR="00803F3C" w:rsidRPr="0088131A">
        <w:rPr>
          <w:rFonts w:hAnsi="標楷體"/>
          <w:szCs w:val="32"/>
        </w:rPr>
        <w:t>均可享有</w:t>
      </w:r>
      <w:r w:rsidR="00803F3C" w:rsidRPr="00A30E6B">
        <w:t>口語</w:t>
      </w:r>
      <w:r w:rsidR="00803F3C">
        <w:rPr>
          <w:rFonts w:hint="eastAsia"/>
        </w:rPr>
        <w:t>傳譯，</w:t>
      </w:r>
      <w:r w:rsidR="00803F3C" w:rsidRPr="00A30E6B">
        <w:t>或</w:t>
      </w:r>
      <w:r w:rsidR="00803F3C">
        <w:rPr>
          <w:rFonts w:hint="eastAsia"/>
        </w:rPr>
        <w:t>是</w:t>
      </w:r>
      <w:r w:rsidR="00803F3C" w:rsidRPr="00A30E6B">
        <w:t>文字翻譯的</w:t>
      </w:r>
      <w:r w:rsidR="00803F3C">
        <w:rPr>
          <w:rFonts w:hint="eastAsia"/>
        </w:rPr>
        <w:t>權利。依據</w:t>
      </w:r>
      <w:r>
        <w:rPr>
          <w:rFonts w:hAnsi="標楷體" w:hint="eastAsia"/>
          <w:szCs w:val="32"/>
        </w:rPr>
        <w:t>前開</w:t>
      </w:r>
      <w:r w:rsidR="00A238FA" w:rsidRPr="007E0790">
        <w:rPr>
          <w:rFonts w:hAnsi="標楷體" w:hint="eastAsia"/>
          <w:szCs w:val="32"/>
        </w:rPr>
        <w:t>公約</w:t>
      </w:r>
      <w:r w:rsidR="00A50455" w:rsidRPr="007E0790">
        <w:rPr>
          <w:rFonts w:hAnsi="標楷體" w:hint="eastAsia"/>
          <w:color w:val="000000"/>
          <w:szCs w:val="32"/>
        </w:rPr>
        <w:t>第14條第3項</w:t>
      </w:r>
      <w:r w:rsidR="00A50455" w:rsidRPr="007E0790">
        <w:rPr>
          <w:rFonts w:hint="eastAsia"/>
          <w:szCs w:val="32"/>
        </w:rPr>
        <w:t>第1款規定：</w:t>
      </w:r>
      <w:r w:rsidR="00A50455" w:rsidRPr="007E0790">
        <w:rPr>
          <w:rFonts w:hAnsi="標楷體" w:hint="eastAsia"/>
          <w:color w:val="000000"/>
          <w:szCs w:val="32"/>
        </w:rPr>
        <w:t>「</w:t>
      </w:r>
      <w:r w:rsidR="00A50455" w:rsidRPr="003B5275">
        <w:t>迅即以其通曉之語言，詳細告知被控罪名及案由</w:t>
      </w:r>
      <w:r w:rsidR="00A50455">
        <w:rPr>
          <w:rFonts w:hint="eastAsia"/>
        </w:rPr>
        <w:t>。</w:t>
      </w:r>
      <w:r w:rsidR="00A50455" w:rsidRPr="007E0790">
        <w:rPr>
          <w:rFonts w:hAnsi="標楷體" w:hint="eastAsia"/>
          <w:color w:val="000000"/>
          <w:szCs w:val="32"/>
        </w:rPr>
        <w:t>」及</w:t>
      </w:r>
      <w:r w:rsidR="00A50455" w:rsidRPr="007E0790">
        <w:rPr>
          <w:rFonts w:hint="eastAsia"/>
          <w:szCs w:val="32"/>
        </w:rPr>
        <w:t>第2款規定：</w:t>
      </w:r>
      <w:r w:rsidR="00A50455" w:rsidRPr="007E0790">
        <w:rPr>
          <w:rFonts w:hAnsi="標楷體" w:hint="eastAsia"/>
          <w:color w:val="000000"/>
          <w:szCs w:val="32"/>
        </w:rPr>
        <w:t>「</w:t>
      </w:r>
      <w:r w:rsidR="00A50455" w:rsidRPr="007E0790">
        <w:rPr>
          <w:rFonts w:hint="eastAsia"/>
          <w:szCs w:val="32"/>
        </w:rPr>
        <w:t>給予充分之時間及</w:t>
      </w:r>
      <w:r w:rsidR="00D128EA" w:rsidRPr="007E0790">
        <w:rPr>
          <w:rFonts w:hint="eastAsia"/>
          <w:szCs w:val="32"/>
        </w:rPr>
        <w:t>便利</w:t>
      </w:r>
      <w:r w:rsidR="00A50455" w:rsidRPr="007E0790">
        <w:rPr>
          <w:rFonts w:hint="eastAsia"/>
          <w:szCs w:val="32"/>
        </w:rPr>
        <w:t>，準備答辯，並與其選任之辯護人聯絡。」</w:t>
      </w:r>
      <w:r w:rsidR="00C74A3E">
        <w:rPr>
          <w:rFonts w:hint="eastAsia"/>
        </w:rPr>
        <w:t>之被告最低</w:t>
      </w:r>
      <w:r w:rsidR="00C74A3E">
        <w:rPr>
          <w:rFonts w:hint="eastAsia"/>
          <w:szCs w:val="32"/>
        </w:rPr>
        <w:t>程序</w:t>
      </w:r>
      <w:r w:rsidR="00C74A3E">
        <w:rPr>
          <w:rFonts w:hint="eastAsia"/>
        </w:rPr>
        <w:t>保障規定</w:t>
      </w:r>
      <w:r w:rsidR="00C74A3E">
        <w:rPr>
          <w:rFonts w:hint="eastAsia"/>
          <w:szCs w:val="32"/>
        </w:rPr>
        <w:t>，</w:t>
      </w:r>
      <w:r w:rsidR="00C74A3E">
        <w:rPr>
          <w:rFonts w:hAnsi="標楷體" w:hint="eastAsia"/>
          <w:color w:val="000000"/>
          <w:szCs w:val="32"/>
        </w:rPr>
        <w:t>檢察機關於偵查程序亦必須將控告、逮捕令或內容相同的口頭聲明翻譯成犯罪</w:t>
      </w:r>
      <w:r w:rsidR="00C74A3E">
        <w:rPr>
          <w:rFonts w:hint="eastAsia"/>
        </w:rPr>
        <w:t>嫌疑人或</w:t>
      </w:r>
      <w:r w:rsidR="00C74A3E">
        <w:rPr>
          <w:rFonts w:hAnsi="標楷體" w:hint="eastAsia"/>
          <w:color w:val="000000"/>
          <w:szCs w:val="32"/>
        </w:rPr>
        <w:t>被告懂得的語言。</w:t>
      </w:r>
      <w:r w:rsidR="009C15F7" w:rsidRPr="007E0790">
        <w:rPr>
          <w:rFonts w:hint="eastAsia"/>
          <w:szCs w:val="32"/>
        </w:rPr>
        <w:t>前開</w:t>
      </w:r>
      <w:r w:rsidR="00980AE7" w:rsidRPr="007E0790">
        <w:rPr>
          <w:rFonts w:hint="eastAsia"/>
          <w:szCs w:val="32"/>
        </w:rPr>
        <w:t>第32號一般性意見</w:t>
      </w:r>
      <w:r w:rsidR="00980AE7" w:rsidRPr="007E0790">
        <w:rPr>
          <w:rFonts w:hAnsi="標楷體" w:hint="eastAsia"/>
          <w:color w:val="000000"/>
          <w:szCs w:val="32"/>
        </w:rPr>
        <w:t>解釋稱</w:t>
      </w:r>
      <w:r w:rsidR="00980AE7" w:rsidRPr="007E0790">
        <w:rPr>
          <w:rFonts w:hint="eastAsia"/>
          <w:szCs w:val="32"/>
        </w:rPr>
        <w:t>：</w:t>
      </w:r>
      <w:r w:rsidR="003F3B0B">
        <w:rPr>
          <w:rFonts w:hint="eastAsia"/>
          <w:szCs w:val="32"/>
        </w:rPr>
        <w:t>「</w:t>
      </w:r>
      <w:r w:rsidR="00A238FA" w:rsidRPr="007E0790">
        <w:rPr>
          <w:rFonts w:hAnsi="標楷體" w:hint="eastAsia"/>
          <w:szCs w:val="32"/>
        </w:rPr>
        <w:t>第3項第1款</w:t>
      </w:r>
      <w:r w:rsidR="00A238FA" w:rsidRPr="007E0790">
        <w:rPr>
          <w:rFonts w:hAnsi="標楷體"/>
          <w:spacing w:val="10"/>
        </w:rPr>
        <w:t>規定所有</w:t>
      </w:r>
      <w:r w:rsidR="00A238FA" w:rsidRPr="007E0790">
        <w:rPr>
          <w:rFonts w:hAnsi="標楷體" w:cs="細明體" w:hint="eastAsia"/>
          <w:szCs w:val="32"/>
        </w:rPr>
        <w:t>受刑事控告者</w:t>
      </w:r>
      <w:r w:rsidR="00A238FA" w:rsidRPr="007E0790">
        <w:rPr>
          <w:rFonts w:hAnsi="標楷體"/>
          <w:spacing w:val="10"/>
        </w:rPr>
        <w:t>有權迅速以他懂得的語言</w:t>
      </w:r>
      <w:r w:rsidR="003F3B0B">
        <w:rPr>
          <w:rFonts w:hAnsi="標楷體"/>
          <w:spacing w:val="10"/>
        </w:rPr>
        <w:t>，</w:t>
      </w:r>
      <w:r w:rsidR="00A238FA" w:rsidRPr="007E0790">
        <w:rPr>
          <w:rFonts w:hAnsi="標楷體"/>
          <w:spacing w:val="10"/>
        </w:rPr>
        <w:t>詳細地被告知對他提出之控</w:t>
      </w:r>
      <w:r w:rsidR="00A238FA" w:rsidRPr="007E0790">
        <w:rPr>
          <w:rFonts w:hAnsi="標楷體" w:hint="eastAsia"/>
          <w:spacing w:val="10"/>
        </w:rPr>
        <w:t>告</w:t>
      </w:r>
      <w:r w:rsidR="00A238FA" w:rsidRPr="007E0790">
        <w:rPr>
          <w:rFonts w:hAnsi="標楷體"/>
          <w:spacing w:val="10"/>
        </w:rPr>
        <w:t>的性質和原因</w:t>
      </w:r>
      <w:r w:rsidR="00A238FA" w:rsidRPr="007E0790">
        <w:rPr>
          <w:rFonts w:hAnsi="標楷體"/>
          <w:spacing w:val="10"/>
          <w:szCs w:val="32"/>
        </w:rPr>
        <w:t>（</w:t>
      </w:r>
      <w:r w:rsidR="00A238FA" w:rsidRPr="007E0790">
        <w:rPr>
          <w:rFonts w:hAnsi="標楷體"/>
          <w:szCs w:val="32"/>
        </w:rPr>
        <w:t>the nature and cause of criminal charges</w:t>
      </w:r>
      <w:r w:rsidR="00A238FA" w:rsidRPr="007E0790">
        <w:rPr>
          <w:rFonts w:hAnsi="標楷體"/>
          <w:spacing w:val="10"/>
          <w:szCs w:val="32"/>
        </w:rPr>
        <w:t>）</w:t>
      </w:r>
      <w:r w:rsidR="00A238FA" w:rsidRPr="007E0790">
        <w:rPr>
          <w:rFonts w:hAnsi="標楷體"/>
          <w:spacing w:val="10"/>
        </w:rPr>
        <w:t>。這是第</w:t>
      </w:r>
      <w:r w:rsidR="00A238FA" w:rsidRPr="007E0790">
        <w:rPr>
          <w:rFonts w:hAnsi="標楷體" w:hint="eastAsia"/>
          <w:spacing w:val="10"/>
        </w:rPr>
        <w:t>14</w:t>
      </w:r>
      <w:r w:rsidR="00A238FA" w:rsidRPr="007E0790">
        <w:rPr>
          <w:rFonts w:hAnsi="標楷體"/>
          <w:spacing w:val="10"/>
        </w:rPr>
        <w:t>條中第</w:t>
      </w:r>
      <w:r w:rsidR="00A238FA" w:rsidRPr="007E0790">
        <w:rPr>
          <w:rFonts w:hAnsi="標楷體" w:hint="eastAsia"/>
          <w:spacing w:val="10"/>
        </w:rPr>
        <w:t>1款</w:t>
      </w:r>
      <w:r w:rsidR="00A238FA" w:rsidRPr="007E0790">
        <w:rPr>
          <w:rFonts w:hAnsi="標楷體"/>
          <w:spacing w:val="10"/>
        </w:rPr>
        <w:t>刑事訴訟的最低限度保障。這一保障適用於所有刑事案件，包括未被拘押者，但是不適用於提出控</w:t>
      </w:r>
      <w:r w:rsidR="00A238FA" w:rsidRPr="007E0790">
        <w:rPr>
          <w:rFonts w:hAnsi="標楷體" w:hint="eastAsia"/>
          <w:spacing w:val="10"/>
        </w:rPr>
        <w:t>告</w:t>
      </w:r>
      <w:r w:rsidR="00A238FA" w:rsidRPr="007E0790">
        <w:rPr>
          <w:rFonts w:hAnsi="標楷體"/>
          <w:spacing w:val="10"/>
        </w:rPr>
        <w:t>前的刑事調查。通知逮捕理由是由《公約》第</w:t>
      </w:r>
      <w:r w:rsidR="00A238FA" w:rsidRPr="007E0790">
        <w:rPr>
          <w:rFonts w:hAnsi="標楷體" w:hint="eastAsia"/>
          <w:spacing w:val="10"/>
        </w:rPr>
        <w:t>9</w:t>
      </w:r>
      <w:r w:rsidR="00A238FA" w:rsidRPr="007E0790">
        <w:rPr>
          <w:rFonts w:hAnsi="標楷體"/>
          <w:spacing w:val="10"/>
        </w:rPr>
        <w:t>條第2</w:t>
      </w:r>
      <w:r w:rsidR="00A238FA" w:rsidRPr="007E0790">
        <w:rPr>
          <w:rFonts w:hAnsi="標楷體" w:hint="eastAsia"/>
          <w:spacing w:val="10"/>
        </w:rPr>
        <w:t>項</w:t>
      </w:r>
      <w:r w:rsidR="00A238FA" w:rsidRPr="007E0790">
        <w:rPr>
          <w:rFonts w:hAnsi="標楷體"/>
          <w:spacing w:val="10"/>
        </w:rPr>
        <w:t>另外作出保障的。</w:t>
      </w:r>
      <w:r w:rsidR="00591979" w:rsidRPr="007E0790">
        <w:rPr>
          <w:rFonts w:hAnsi="標楷體"/>
          <w:spacing w:val="10"/>
        </w:rPr>
        <w:t>“迅速”</w:t>
      </w:r>
      <w:r w:rsidR="002973CE" w:rsidRPr="007E0790">
        <w:rPr>
          <w:rFonts w:hAnsi="標楷體" w:hint="eastAsia"/>
          <w:spacing w:val="10"/>
        </w:rPr>
        <w:t>被告知</w:t>
      </w:r>
      <w:r w:rsidR="00980AE7" w:rsidRPr="007E0790">
        <w:rPr>
          <w:rFonts w:hAnsi="標楷體"/>
          <w:spacing w:val="10"/>
        </w:rPr>
        <w:t>被控</w:t>
      </w:r>
      <w:r w:rsidR="00A238FA" w:rsidRPr="007E0790">
        <w:rPr>
          <w:rFonts w:hAnsi="標楷體" w:hint="eastAsia"/>
          <w:spacing w:val="10"/>
        </w:rPr>
        <w:t>告</w:t>
      </w:r>
      <w:r w:rsidR="002973CE" w:rsidRPr="003B5275">
        <w:t>罪名</w:t>
      </w:r>
      <w:r w:rsidR="00980AE7" w:rsidRPr="007E0790">
        <w:rPr>
          <w:rFonts w:hAnsi="標楷體"/>
          <w:spacing w:val="10"/>
        </w:rPr>
        <w:t>的權利</w:t>
      </w:r>
      <w:r w:rsidR="002973CE" w:rsidRPr="007E0790">
        <w:rPr>
          <w:rFonts w:hAnsi="標楷體" w:hint="eastAsia"/>
          <w:spacing w:val="10"/>
        </w:rPr>
        <w:t>係指，</w:t>
      </w:r>
      <w:r w:rsidR="00EE1CDF" w:rsidRPr="007E0790">
        <w:rPr>
          <w:rFonts w:hAnsi="標楷體" w:hint="eastAsia"/>
          <w:spacing w:val="10"/>
        </w:rPr>
        <w:t>被告</w:t>
      </w:r>
      <w:r w:rsidR="002973CE" w:rsidRPr="007E0790">
        <w:rPr>
          <w:rFonts w:hAnsi="標楷體" w:hint="eastAsia"/>
          <w:spacing w:val="10"/>
        </w:rPr>
        <w:t>依</w:t>
      </w:r>
      <w:r w:rsidR="00980AE7" w:rsidRPr="007E0790">
        <w:rPr>
          <w:rFonts w:hAnsi="標楷體"/>
          <w:spacing w:val="10"/>
        </w:rPr>
        <w:t>據國內法受到正式刑事</w:t>
      </w:r>
      <w:r w:rsidR="00A238FA" w:rsidRPr="007E0790">
        <w:rPr>
          <w:rFonts w:hAnsi="標楷體"/>
          <w:spacing w:val="10"/>
        </w:rPr>
        <w:t>控</w:t>
      </w:r>
      <w:r w:rsidR="00A238FA" w:rsidRPr="007E0790">
        <w:rPr>
          <w:rFonts w:hAnsi="標楷體" w:hint="eastAsia"/>
          <w:spacing w:val="10"/>
        </w:rPr>
        <w:t>告</w:t>
      </w:r>
      <w:r w:rsidR="00980AE7" w:rsidRPr="007E0790">
        <w:rPr>
          <w:rFonts w:hAnsi="標楷體"/>
          <w:spacing w:val="10"/>
        </w:rPr>
        <w:t>時</w:t>
      </w:r>
      <w:r w:rsidR="00A50455" w:rsidRPr="007E0790">
        <w:rPr>
          <w:rFonts w:hAnsi="標楷體"/>
          <w:spacing w:val="10"/>
        </w:rPr>
        <w:t>，</w:t>
      </w:r>
      <w:r w:rsidR="00980AE7" w:rsidRPr="007E0790">
        <w:rPr>
          <w:rFonts w:hAnsi="標楷體"/>
          <w:spacing w:val="10"/>
        </w:rPr>
        <w:t>或</w:t>
      </w:r>
      <w:r w:rsidR="00EE1CDF" w:rsidRPr="007E0790">
        <w:rPr>
          <w:rFonts w:hAnsi="標楷體" w:hint="eastAsia"/>
          <w:spacing w:val="10"/>
        </w:rPr>
        <w:t>個人</w:t>
      </w:r>
      <w:r w:rsidR="00980AE7" w:rsidRPr="007E0790">
        <w:rPr>
          <w:rFonts w:hAnsi="標楷體"/>
          <w:spacing w:val="10"/>
        </w:rPr>
        <w:t>被這樣公開指控時</w:t>
      </w:r>
      <w:r w:rsidR="00585FEE" w:rsidRPr="007E0790">
        <w:rPr>
          <w:rFonts w:hAnsi="標楷體"/>
          <w:spacing w:val="10"/>
        </w:rPr>
        <w:t>，</w:t>
      </w:r>
      <w:r w:rsidR="00980AE7" w:rsidRPr="007E0790">
        <w:rPr>
          <w:rFonts w:hAnsi="標楷體"/>
          <w:spacing w:val="10"/>
        </w:rPr>
        <w:t>立即</w:t>
      </w:r>
      <w:r w:rsidR="002973CE" w:rsidRPr="007E0790">
        <w:rPr>
          <w:rFonts w:hAnsi="標楷體" w:hint="eastAsia"/>
          <w:spacing w:val="10"/>
        </w:rPr>
        <w:t>獲得告知</w:t>
      </w:r>
      <w:hyperlink r:id="rId8" w:anchor="_ftn3#_ftn3" w:history="1"/>
      <w:r w:rsidR="00980AE7" w:rsidRPr="007E0790">
        <w:rPr>
          <w:rFonts w:hAnsi="標楷體"/>
          <w:spacing w:val="10"/>
        </w:rPr>
        <w:t>。</w:t>
      </w:r>
      <w:r w:rsidR="00591979" w:rsidRPr="007E0790">
        <w:rPr>
          <w:rFonts w:hAnsi="標楷體"/>
          <w:spacing w:val="10"/>
        </w:rPr>
        <w:t>可以用口頭</w:t>
      </w:r>
      <w:proofErr w:type="gramStart"/>
      <w:r w:rsidR="00591979" w:rsidRPr="007E0790">
        <w:rPr>
          <w:rFonts w:hAnsi="標楷體"/>
          <w:spacing w:val="10"/>
        </w:rPr>
        <w:t>―</w:t>
      </w:r>
      <w:proofErr w:type="gramEnd"/>
      <w:r w:rsidR="00591979" w:rsidRPr="007E0790">
        <w:rPr>
          <w:rFonts w:hAnsi="標楷體"/>
          <w:spacing w:val="10"/>
        </w:rPr>
        <w:t>如果後來經書面確認</w:t>
      </w:r>
      <w:proofErr w:type="gramStart"/>
      <w:r w:rsidR="00591979" w:rsidRPr="007E0790">
        <w:rPr>
          <w:rFonts w:hAnsi="標楷體"/>
          <w:spacing w:val="10"/>
        </w:rPr>
        <w:t>―</w:t>
      </w:r>
      <w:proofErr w:type="gramEnd"/>
      <w:r w:rsidR="00591979" w:rsidRPr="007E0790">
        <w:rPr>
          <w:rFonts w:hAnsi="標楷體"/>
          <w:spacing w:val="10"/>
        </w:rPr>
        <w:t>或者書面通知</w:t>
      </w:r>
      <w:r w:rsidR="00A238FA" w:rsidRPr="007E0790">
        <w:rPr>
          <w:rFonts w:hAnsi="標楷體" w:hint="eastAsia"/>
          <w:spacing w:val="10"/>
        </w:rPr>
        <w:t>受</w:t>
      </w:r>
      <w:r w:rsidR="00A238FA" w:rsidRPr="007E0790">
        <w:rPr>
          <w:rFonts w:hAnsi="標楷體" w:cs="細明體" w:hint="eastAsia"/>
          <w:szCs w:val="32"/>
        </w:rPr>
        <w:t>刑事</w:t>
      </w:r>
      <w:r w:rsidR="00A238FA" w:rsidRPr="007E0790">
        <w:rPr>
          <w:rFonts w:hAnsi="標楷體"/>
          <w:spacing w:val="10"/>
        </w:rPr>
        <w:t>控</w:t>
      </w:r>
      <w:r w:rsidR="00A238FA" w:rsidRPr="007E0790">
        <w:rPr>
          <w:rFonts w:hAnsi="標楷體" w:hint="eastAsia"/>
          <w:spacing w:val="10"/>
        </w:rPr>
        <w:t>告以符合</w:t>
      </w:r>
      <w:r w:rsidR="00A238FA" w:rsidRPr="007E0790">
        <w:rPr>
          <w:rFonts w:hAnsi="標楷體"/>
          <w:spacing w:val="10"/>
        </w:rPr>
        <w:t>第</w:t>
      </w:r>
      <w:r w:rsidR="00A238FA" w:rsidRPr="007E0790">
        <w:rPr>
          <w:rFonts w:hAnsi="標楷體" w:hint="eastAsia"/>
          <w:spacing w:val="10"/>
        </w:rPr>
        <w:t>1項第1</w:t>
      </w:r>
      <w:r w:rsidR="00A238FA" w:rsidRPr="007E0790">
        <w:rPr>
          <w:rFonts w:hAnsi="標楷體"/>
          <w:spacing w:val="10"/>
        </w:rPr>
        <w:t>款的具體要求，但資訊必須說明</w:t>
      </w:r>
      <w:r w:rsidR="00A238FA" w:rsidRPr="007E0790">
        <w:rPr>
          <w:rFonts w:hAnsi="標楷體" w:cs="細明體" w:hint="eastAsia"/>
          <w:szCs w:val="32"/>
        </w:rPr>
        <w:t>刑事</w:t>
      </w:r>
      <w:r w:rsidR="00A238FA" w:rsidRPr="007E0790">
        <w:rPr>
          <w:rFonts w:hAnsi="標楷體"/>
          <w:spacing w:val="10"/>
        </w:rPr>
        <w:t>控</w:t>
      </w:r>
      <w:r w:rsidR="00A238FA" w:rsidRPr="007E0790">
        <w:rPr>
          <w:rFonts w:hAnsi="標楷體" w:hint="eastAsia"/>
          <w:spacing w:val="10"/>
        </w:rPr>
        <w:t>告</w:t>
      </w:r>
      <w:r w:rsidR="00A238FA" w:rsidRPr="007E0790">
        <w:rPr>
          <w:rFonts w:hAnsi="標楷體"/>
          <w:spacing w:val="10"/>
        </w:rPr>
        <w:t>所依據的法律及</w:t>
      </w:r>
      <w:r w:rsidR="00A238FA" w:rsidRPr="007E0790">
        <w:rPr>
          <w:rFonts w:hAnsi="標楷體" w:hint="eastAsia"/>
          <w:spacing w:val="10"/>
        </w:rPr>
        <w:t>犯罪</w:t>
      </w:r>
      <w:r w:rsidR="00A238FA" w:rsidRPr="007E0790">
        <w:rPr>
          <w:rFonts w:hAnsi="標楷體"/>
          <w:spacing w:val="10"/>
        </w:rPr>
        <w:t>事實（</w:t>
      </w:r>
      <w:r w:rsidR="00B51C8F" w:rsidRPr="00EE1CDF">
        <w:rPr>
          <w:rFonts w:hAnsi="標楷體" w:cs="新細明體"/>
        </w:rPr>
        <w:t>both the law</w:t>
      </w:r>
      <w:r w:rsidR="00B51C8F" w:rsidRPr="007E0790">
        <w:rPr>
          <w:rFonts w:hAnsi="標楷體" w:hint="eastAsia"/>
          <w:spacing w:val="10"/>
          <w:szCs w:val="32"/>
        </w:rPr>
        <w:t xml:space="preserve"> </w:t>
      </w:r>
      <w:r w:rsidR="00B51C8F" w:rsidRPr="00EE1CDF">
        <w:rPr>
          <w:rFonts w:hAnsi="標楷體" w:cs="新細明體"/>
        </w:rPr>
        <w:t>and</w:t>
      </w:r>
      <w:r w:rsidR="00B51C8F" w:rsidRPr="007E0790">
        <w:rPr>
          <w:rFonts w:hAnsi="標楷體" w:hint="eastAsia"/>
          <w:spacing w:val="10"/>
          <w:szCs w:val="32"/>
        </w:rPr>
        <w:t xml:space="preserve"> </w:t>
      </w:r>
      <w:r w:rsidR="00A238FA" w:rsidRPr="007E0790">
        <w:rPr>
          <w:rFonts w:hAnsi="標楷體" w:hint="eastAsia"/>
          <w:spacing w:val="10"/>
          <w:szCs w:val="32"/>
        </w:rPr>
        <w:t>t</w:t>
      </w:r>
      <w:r w:rsidR="00A238FA" w:rsidRPr="007E0790">
        <w:rPr>
          <w:rFonts w:hAnsi="標楷體"/>
          <w:szCs w:val="32"/>
        </w:rPr>
        <w:t>he alleged general facts</w:t>
      </w:r>
      <w:r w:rsidR="00A238FA" w:rsidRPr="007E0790">
        <w:rPr>
          <w:rFonts w:hAnsi="標楷體"/>
          <w:spacing w:val="10"/>
        </w:rPr>
        <w:t>）。</w:t>
      </w:r>
      <w:r w:rsidR="00A50455" w:rsidRPr="007E0790">
        <w:rPr>
          <w:rFonts w:hAnsi="標楷體"/>
          <w:spacing w:val="10"/>
        </w:rPr>
        <w:t>在缺席審判的情況下，</w:t>
      </w:r>
      <w:r w:rsidR="00A50455" w:rsidRPr="007E0790">
        <w:rPr>
          <w:rFonts w:hAnsi="標楷體" w:hint="eastAsia"/>
          <w:spacing w:val="10"/>
        </w:rPr>
        <w:t>縱使</w:t>
      </w:r>
      <w:r w:rsidR="00A50455" w:rsidRPr="007E0790">
        <w:rPr>
          <w:rFonts w:hAnsi="標楷體"/>
          <w:spacing w:val="10"/>
        </w:rPr>
        <w:t>被告缺席，第</w:t>
      </w:r>
      <w:r w:rsidR="00A50455" w:rsidRPr="007E0790">
        <w:rPr>
          <w:rFonts w:hAnsi="標楷體" w:hint="eastAsia"/>
          <w:spacing w:val="10"/>
        </w:rPr>
        <w:t>14</w:t>
      </w:r>
      <w:r w:rsidR="00A50455" w:rsidRPr="007E0790">
        <w:rPr>
          <w:rFonts w:hAnsi="標楷體"/>
          <w:spacing w:val="10"/>
        </w:rPr>
        <w:t>條第3項</w:t>
      </w:r>
      <w:r w:rsidR="00A50455" w:rsidRPr="007E0790">
        <w:rPr>
          <w:rFonts w:hAnsi="標楷體" w:hint="eastAsia"/>
          <w:spacing w:val="10"/>
        </w:rPr>
        <w:t>第1</w:t>
      </w:r>
      <w:r w:rsidR="00A50455" w:rsidRPr="007E0790">
        <w:rPr>
          <w:rFonts w:hAnsi="標楷體"/>
          <w:spacing w:val="10"/>
        </w:rPr>
        <w:t>款規定，</w:t>
      </w:r>
      <w:r w:rsidR="00A50455" w:rsidRPr="007E0790">
        <w:rPr>
          <w:rFonts w:hAnsi="標楷體" w:hint="eastAsia"/>
          <w:spacing w:val="10"/>
        </w:rPr>
        <w:t>仍</w:t>
      </w:r>
      <w:r w:rsidR="00A50455" w:rsidRPr="007E0790">
        <w:rPr>
          <w:rFonts w:hAnsi="標楷體"/>
          <w:spacing w:val="10"/>
        </w:rPr>
        <w:t>須採取</w:t>
      </w:r>
      <w:r w:rsidR="00A50455" w:rsidRPr="007E0790">
        <w:rPr>
          <w:rFonts w:hAnsi="標楷體" w:hint="eastAsia"/>
          <w:spacing w:val="10"/>
        </w:rPr>
        <w:t>所有可能</w:t>
      </w:r>
      <w:r w:rsidR="009D16D5">
        <w:rPr>
          <w:rFonts w:hAnsi="標楷體" w:hint="eastAsia"/>
          <w:spacing w:val="10"/>
        </w:rPr>
        <w:t>的</w:t>
      </w:r>
      <w:r w:rsidR="00A50455" w:rsidRPr="007E0790">
        <w:rPr>
          <w:rFonts w:hAnsi="標楷體" w:hint="eastAsia"/>
          <w:spacing w:val="10"/>
        </w:rPr>
        <w:t>方法</w:t>
      </w:r>
      <w:r w:rsidR="00A50455" w:rsidRPr="007E0790">
        <w:rPr>
          <w:rFonts w:hAnsi="標楷體"/>
          <w:spacing w:val="10"/>
        </w:rPr>
        <w:t>，通知被告有關刑事控</w:t>
      </w:r>
      <w:r w:rsidR="00A238FA" w:rsidRPr="007E0790">
        <w:rPr>
          <w:rFonts w:hAnsi="標楷體" w:hint="eastAsia"/>
          <w:spacing w:val="10"/>
        </w:rPr>
        <w:t>告</w:t>
      </w:r>
      <w:r w:rsidR="00A50455" w:rsidRPr="007E0790">
        <w:rPr>
          <w:rFonts w:hAnsi="標楷體"/>
          <w:spacing w:val="10"/>
        </w:rPr>
        <w:t>和</w:t>
      </w:r>
      <w:r w:rsidR="00A50455" w:rsidRPr="007E0790">
        <w:rPr>
          <w:rFonts w:hAnsi="標楷體" w:hint="eastAsia"/>
          <w:spacing w:val="10"/>
        </w:rPr>
        <w:t>訴訟程序</w:t>
      </w:r>
      <w:r w:rsidR="003F3B0B" w:rsidRPr="007E0790">
        <w:rPr>
          <w:rFonts w:hAnsi="標楷體"/>
          <w:spacing w:val="10"/>
        </w:rPr>
        <w:t>。</w:t>
      </w:r>
      <w:r w:rsidR="003F3B0B">
        <w:rPr>
          <w:rFonts w:hint="eastAsia"/>
          <w:szCs w:val="32"/>
        </w:rPr>
        <w:t>」</w:t>
      </w:r>
      <w:r w:rsidR="00EE1CDF">
        <w:rPr>
          <w:rStyle w:val="afa"/>
          <w:rFonts w:hAnsi="標楷體"/>
          <w:spacing w:val="10"/>
        </w:rPr>
        <w:footnoteReference w:id="7"/>
      </w:r>
    </w:p>
    <w:p w:rsidR="00980AE7" w:rsidRDefault="00D128EA" w:rsidP="00980AE7">
      <w:pPr>
        <w:pStyle w:val="3"/>
        <w:kinsoku w:val="0"/>
        <w:ind w:left="1360" w:hanging="680"/>
      </w:pPr>
      <w:proofErr w:type="gramStart"/>
      <w:r w:rsidRPr="007E0790">
        <w:rPr>
          <w:rFonts w:hAnsi="標楷體" w:hint="eastAsia"/>
          <w:spacing w:val="10"/>
        </w:rPr>
        <w:lastRenderedPageBreak/>
        <w:t>再者，</w:t>
      </w:r>
      <w:proofErr w:type="gramEnd"/>
      <w:r w:rsidR="00980AE7" w:rsidRPr="007E0790">
        <w:rPr>
          <w:rFonts w:hAnsi="標楷體" w:hint="eastAsia"/>
          <w:color w:val="000000"/>
          <w:szCs w:val="32"/>
        </w:rPr>
        <w:t>第14條</w:t>
      </w:r>
      <w:r w:rsidR="00980AE7" w:rsidRPr="007E0790">
        <w:rPr>
          <w:rFonts w:hAnsi="標楷體"/>
          <w:spacing w:val="10"/>
        </w:rPr>
        <w:t>第3項</w:t>
      </w:r>
      <w:r w:rsidR="00980AE7">
        <w:rPr>
          <w:rFonts w:hint="eastAsia"/>
        </w:rPr>
        <w:t>第2款</w:t>
      </w:r>
      <w:r w:rsidR="00980AE7" w:rsidRPr="00CE39EA">
        <w:rPr>
          <w:rFonts w:hint="eastAsia"/>
        </w:rPr>
        <w:t>規定應予充分的</w:t>
      </w:r>
      <w:r>
        <w:rPr>
          <w:rFonts w:hint="eastAsia"/>
        </w:rPr>
        <w:t>便利</w:t>
      </w:r>
      <w:r w:rsidRPr="00CE39EA">
        <w:rPr>
          <w:rFonts w:hint="eastAsia"/>
        </w:rPr>
        <w:t>（</w:t>
      </w:r>
      <w:r w:rsidRPr="00346AA1">
        <w:t>adequate facilities</w:t>
      </w:r>
      <w:r>
        <w:rPr>
          <w:rFonts w:hint="eastAsia"/>
        </w:rPr>
        <w:t>，或可翻譯為「</w:t>
      </w:r>
      <w:r w:rsidRPr="00CE39EA">
        <w:rPr>
          <w:rFonts w:hint="eastAsia"/>
        </w:rPr>
        <w:t>程序保障</w:t>
      </w:r>
      <w:r>
        <w:rPr>
          <w:rFonts w:hint="eastAsia"/>
        </w:rPr>
        <w:t>」</w:t>
      </w:r>
      <w:r w:rsidRPr="00CE39EA">
        <w:rPr>
          <w:rFonts w:hint="eastAsia"/>
        </w:rPr>
        <w:t>）</w:t>
      </w:r>
      <w:r w:rsidR="00980AE7" w:rsidRPr="00CE39EA">
        <w:t>必須包括能夠接觸</w:t>
      </w:r>
      <w:r w:rsidR="00A50455">
        <w:rPr>
          <w:rFonts w:hint="eastAsia"/>
        </w:rPr>
        <w:t>卷</w:t>
      </w:r>
      <w:r>
        <w:rPr>
          <w:rFonts w:hint="eastAsia"/>
        </w:rPr>
        <w:t>證</w:t>
      </w:r>
      <w:r w:rsidR="00980AE7" w:rsidRPr="00CE39EA">
        <w:t>和其他證據</w:t>
      </w:r>
      <w:r w:rsidR="00A50455" w:rsidRPr="007E0790">
        <w:rPr>
          <w:rFonts w:hAnsi="標楷體"/>
          <w:spacing w:val="10"/>
        </w:rPr>
        <w:t>（</w:t>
      </w:r>
      <w:r w:rsidR="00A50455" w:rsidRPr="007E0790">
        <w:rPr>
          <w:rFonts w:eastAsia="新細明體"/>
        </w:rPr>
        <w:t>documents and other evidence</w:t>
      </w:r>
      <w:r w:rsidR="00A50455" w:rsidRPr="007E0790">
        <w:rPr>
          <w:rFonts w:hAnsi="標楷體"/>
          <w:spacing w:val="10"/>
        </w:rPr>
        <w:t>）</w:t>
      </w:r>
      <w:r w:rsidR="00980AE7" w:rsidRPr="00CE39EA">
        <w:rPr>
          <w:rFonts w:hint="eastAsia"/>
        </w:rPr>
        <w:t>。</w:t>
      </w:r>
      <w:r w:rsidRPr="007E0790">
        <w:rPr>
          <w:rFonts w:hAnsi="標楷體"/>
          <w:spacing w:val="10"/>
        </w:rPr>
        <w:t>這必須</w:t>
      </w:r>
      <w:r w:rsidRPr="007E0790">
        <w:rPr>
          <w:rFonts w:hAnsi="標楷體" w:hint="eastAsia"/>
          <w:spacing w:val="10"/>
        </w:rPr>
        <w:t>包括控</w:t>
      </w:r>
      <w:r w:rsidRPr="007E0790">
        <w:rPr>
          <w:rFonts w:hAnsi="標楷體"/>
          <w:spacing w:val="10"/>
        </w:rPr>
        <w:t>方計</w:t>
      </w:r>
      <w:r w:rsidRPr="007E0790">
        <w:rPr>
          <w:rFonts w:hAnsi="標楷體" w:hint="eastAsia"/>
          <w:spacing w:val="10"/>
        </w:rPr>
        <w:t>劃</w:t>
      </w:r>
      <w:r w:rsidRPr="007E0790">
        <w:rPr>
          <w:rFonts w:hAnsi="標楷體"/>
          <w:spacing w:val="10"/>
        </w:rPr>
        <w:t>在法庭上針對被告提出的全部資料，或者可</w:t>
      </w:r>
      <w:r w:rsidRPr="007E0790">
        <w:rPr>
          <w:rFonts w:hAnsi="標楷體" w:hint="eastAsia"/>
        </w:rPr>
        <w:t>減</w:t>
      </w:r>
      <w:r>
        <w:rPr>
          <w:rFonts w:hint="eastAsia"/>
        </w:rPr>
        <w:t>免</w:t>
      </w:r>
      <w:r w:rsidRPr="007E0790">
        <w:rPr>
          <w:rFonts w:hAnsi="標楷體"/>
          <w:spacing w:val="10"/>
        </w:rPr>
        <w:t>罪責</w:t>
      </w:r>
      <w:r>
        <w:rPr>
          <w:rFonts w:hint="eastAsia"/>
        </w:rPr>
        <w:t>（</w:t>
      </w:r>
      <w:r w:rsidRPr="007E0790">
        <w:rPr>
          <w:rFonts w:hAnsi="標楷體"/>
          <w:szCs w:val="32"/>
        </w:rPr>
        <w:t>exculpatory</w:t>
      </w:r>
      <w:r w:rsidRPr="007E0790">
        <w:rPr>
          <w:rFonts w:hAnsi="標楷體" w:hint="eastAsia"/>
          <w:szCs w:val="32"/>
        </w:rPr>
        <w:t>，</w:t>
      </w:r>
      <w:r w:rsidRPr="007E0790">
        <w:rPr>
          <w:rFonts w:hAnsi="標楷體" w:hint="eastAsia"/>
        </w:rPr>
        <w:t>或應翻譯為「證明無罪」</w:t>
      </w:r>
      <w:r>
        <w:rPr>
          <w:rFonts w:hint="eastAsia"/>
        </w:rPr>
        <w:t>）</w:t>
      </w:r>
      <w:r w:rsidRPr="007E0790">
        <w:rPr>
          <w:rFonts w:hAnsi="標楷體"/>
          <w:spacing w:val="10"/>
        </w:rPr>
        <w:t>的資料。</w:t>
      </w:r>
      <w:r w:rsidRPr="007E0790">
        <w:rPr>
          <w:rFonts w:hAnsi="標楷體" w:hint="eastAsia"/>
          <w:spacing w:val="10"/>
        </w:rPr>
        <w:t>得以減免</w:t>
      </w:r>
      <w:r w:rsidRPr="007E0790">
        <w:rPr>
          <w:rFonts w:hAnsi="標楷體"/>
          <w:spacing w:val="10"/>
        </w:rPr>
        <w:t>罪責的資料應當不僅包括證明無罪的資料，而且包括其他可能有助於辯護的證據(</w:t>
      </w:r>
      <w:proofErr w:type="gramStart"/>
      <w:r w:rsidRPr="007E0790">
        <w:rPr>
          <w:rFonts w:hAnsi="標楷體"/>
          <w:spacing w:val="10"/>
        </w:rPr>
        <w:t>比如，</w:t>
      </w:r>
      <w:proofErr w:type="gramEnd"/>
      <w:r w:rsidRPr="007E0790">
        <w:rPr>
          <w:rFonts w:hAnsi="標楷體"/>
          <w:spacing w:val="10"/>
        </w:rPr>
        <w:t>證明</w:t>
      </w:r>
      <w:r w:rsidRPr="007E0790">
        <w:rPr>
          <w:rFonts w:hAnsi="標楷體" w:hint="eastAsia"/>
          <w:spacing w:val="10"/>
        </w:rPr>
        <w:t>自白</w:t>
      </w:r>
      <w:r w:rsidRPr="007E0790">
        <w:rPr>
          <w:rFonts w:hAnsi="標楷體"/>
          <w:spacing w:val="10"/>
        </w:rPr>
        <w:t>非出於自願)</w:t>
      </w:r>
      <w:r w:rsidR="00B51C8F" w:rsidRPr="00B51C8F">
        <w:rPr>
          <w:rFonts w:hAnsi="標楷體"/>
          <w:spacing w:val="10"/>
        </w:rPr>
        <w:t xml:space="preserve"> </w:t>
      </w:r>
      <w:r w:rsidR="00B51C8F">
        <w:rPr>
          <w:rStyle w:val="afa"/>
          <w:rFonts w:hAnsi="標楷體"/>
          <w:spacing w:val="10"/>
        </w:rPr>
        <w:footnoteReference w:id="8"/>
      </w:r>
      <w:r w:rsidR="00B51C8F" w:rsidRPr="007E0790">
        <w:rPr>
          <w:rFonts w:hAnsi="標楷體"/>
          <w:spacing w:val="10"/>
        </w:rPr>
        <w:t>。</w:t>
      </w:r>
      <w:r w:rsidR="00B51C8F">
        <w:rPr>
          <w:rFonts w:hint="eastAsia"/>
        </w:rPr>
        <w:t>因此，起訴書之罪名、犯罪事實及證據，</w:t>
      </w:r>
      <w:proofErr w:type="gramStart"/>
      <w:r w:rsidR="00B51C8F">
        <w:rPr>
          <w:rFonts w:hint="eastAsia"/>
        </w:rPr>
        <w:t>縱非全文</w:t>
      </w:r>
      <w:proofErr w:type="gramEnd"/>
      <w:r w:rsidR="00B51C8F">
        <w:rPr>
          <w:rFonts w:hint="eastAsia"/>
        </w:rPr>
        <w:t>翻譯，亦應將其要旨口頭傳譯告知或以譯文送達被告，以保障不通法</w:t>
      </w:r>
      <w:r w:rsidR="00575CBB">
        <w:rPr>
          <w:rFonts w:hint="eastAsia"/>
        </w:rPr>
        <w:t>院</w:t>
      </w:r>
      <w:r w:rsidR="00B51C8F">
        <w:rPr>
          <w:rFonts w:hint="eastAsia"/>
        </w:rPr>
        <w:t>語言之被告之防禦權。</w:t>
      </w:r>
    </w:p>
    <w:p w:rsidR="004319FD" w:rsidRPr="008215A6" w:rsidRDefault="008820F7" w:rsidP="00980AE7">
      <w:pPr>
        <w:pStyle w:val="3"/>
        <w:kinsoku w:val="0"/>
        <w:ind w:left="1360" w:hanging="680"/>
        <w:rPr>
          <w:rFonts w:hAnsi="標楷體"/>
          <w:color w:val="000000"/>
          <w:szCs w:val="32"/>
        </w:rPr>
      </w:pPr>
      <w:r>
        <w:rPr>
          <w:rFonts w:hint="eastAsia"/>
        </w:rPr>
        <w:t>如前所述，「</w:t>
      </w:r>
      <w:r w:rsidRPr="00A30E6B">
        <w:rPr>
          <w:rFonts w:hint="eastAsia"/>
        </w:rPr>
        <w:t>公民及政治權利</w:t>
      </w:r>
      <w:r>
        <w:rPr>
          <w:rFonts w:hint="eastAsia"/>
        </w:rPr>
        <w:t>國際</w:t>
      </w:r>
      <w:r w:rsidRPr="00A30E6B">
        <w:rPr>
          <w:rFonts w:hint="eastAsia"/>
        </w:rPr>
        <w:t>公約</w:t>
      </w:r>
      <w:r>
        <w:rPr>
          <w:rFonts w:hint="eastAsia"/>
        </w:rPr>
        <w:t>」</w:t>
      </w:r>
      <w:r w:rsidRPr="00A30E6B">
        <w:rPr>
          <w:rFonts w:hint="eastAsia"/>
        </w:rPr>
        <w:t>第14條第3項</w:t>
      </w:r>
      <w:r>
        <w:rPr>
          <w:rFonts w:hint="eastAsia"/>
        </w:rPr>
        <w:t>等相關規定之效力優先於</w:t>
      </w:r>
      <w:r w:rsidRPr="000D4996">
        <w:rPr>
          <w:rFonts w:hAnsi="標楷體" w:hint="eastAsia"/>
          <w:szCs w:val="32"/>
        </w:rPr>
        <w:t>刑事訴訟法第99條</w:t>
      </w:r>
      <w:r>
        <w:rPr>
          <w:rFonts w:hAnsi="標楷體" w:hint="eastAsia"/>
          <w:szCs w:val="32"/>
        </w:rPr>
        <w:t>規定，且</w:t>
      </w:r>
      <w:r w:rsidR="005019D0">
        <w:rPr>
          <w:rFonts w:hAnsi="標楷體" w:hint="eastAsia"/>
          <w:szCs w:val="32"/>
        </w:rPr>
        <w:t>依據</w:t>
      </w:r>
      <w:r>
        <w:rPr>
          <w:rFonts w:hint="eastAsia"/>
        </w:rPr>
        <w:t>「</w:t>
      </w:r>
      <w:r w:rsidRPr="00A30E6B">
        <w:rPr>
          <w:rFonts w:hint="eastAsia"/>
        </w:rPr>
        <w:t>公民及政治權利</w:t>
      </w:r>
      <w:r>
        <w:rPr>
          <w:rFonts w:hint="eastAsia"/>
        </w:rPr>
        <w:t>國際</w:t>
      </w:r>
      <w:r w:rsidRPr="00A30E6B">
        <w:rPr>
          <w:rFonts w:hint="eastAsia"/>
        </w:rPr>
        <w:t>公約</w:t>
      </w:r>
      <w:r>
        <w:rPr>
          <w:rFonts w:hint="eastAsia"/>
        </w:rPr>
        <w:t>」</w:t>
      </w:r>
      <w:r>
        <w:rPr>
          <w:rFonts w:hint="eastAsia"/>
          <w:szCs w:val="32"/>
        </w:rPr>
        <w:t>第28條規定設置之人權事務委員會</w:t>
      </w:r>
      <w:r w:rsidR="005019D0">
        <w:rPr>
          <w:rFonts w:hint="eastAsia"/>
          <w:szCs w:val="32"/>
        </w:rPr>
        <w:t>係由獨立</w:t>
      </w:r>
      <w:r w:rsidR="00D25CFF">
        <w:rPr>
          <w:rFonts w:hint="eastAsia"/>
          <w:szCs w:val="32"/>
        </w:rPr>
        <w:t>於聯合國及各締約國之外</w:t>
      </w:r>
      <w:r w:rsidR="005019D0">
        <w:rPr>
          <w:rFonts w:hint="eastAsia"/>
          <w:szCs w:val="32"/>
        </w:rPr>
        <w:t>的專家組成</w:t>
      </w:r>
      <w:r w:rsidR="002C457C">
        <w:rPr>
          <w:rFonts w:hint="eastAsia"/>
          <w:szCs w:val="32"/>
        </w:rPr>
        <w:t>的「</w:t>
      </w:r>
      <w:proofErr w:type="gramStart"/>
      <w:r w:rsidR="002C457C">
        <w:rPr>
          <w:rFonts w:hint="eastAsia"/>
          <w:szCs w:val="32"/>
        </w:rPr>
        <w:t>準</w:t>
      </w:r>
      <w:proofErr w:type="gramEnd"/>
      <w:r w:rsidR="002C457C">
        <w:rPr>
          <w:rFonts w:hint="eastAsia"/>
          <w:szCs w:val="32"/>
        </w:rPr>
        <w:t>司法</w:t>
      </w:r>
      <w:r w:rsidR="005019D0">
        <w:rPr>
          <w:rFonts w:hAnsi="標楷體" w:cs="新細明體" w:hint="eastAsia"/>
          <w:bCs w:val="0"/>
        </w:rPr>
        <w:t>機關</w:t>
      </w:r>
      <w:r w:rsidR="002C457C">
        <w:rPr>
          <w:rFonts w:hint="eastAsia"/>
          <w:szCs w:val="32"/>
        </w:rPr>
        <w:t>」</w:t>
      </w:r>
      <w:r w:rsidR="00D25CFF">
        <w:rPr>
          <w:rStyle w:val="afa"/>
          <w:rFonts w:hAnsi="標楷體" w:cs="新細明體"/>
          <w:bCs w:val="0"/>
        </w:rPr>
        <w:footnoteReference w:id="9"/>
      </w:r>
      <w:r w:rsidR="005019D0">
        <w:rPr>
          <w:rFonts w:hAnsi="標楷體" w:cs="新細明體" w:hint="eastAsia"/>
          <w:bCs w:val="0"/>
        </w:rPr>
        <w:t>，負責審查</w:t>
      </w:r>
      <w:r w:rsidR="002C457C">
        <w:rPr>
          <w:rFonts w:hAnsi="標楷體" w:cs="新細明體" w:hint="eastAsia"/>
          <w:bCs w:val="0"/>
        </w:rPr>
        <w:t>監督締約國</w:t>
      </w:r>
      <w:r w:rsidR="005019D0">
        <w:rPr>
          <w:rFonts w:hAnsi="標楷體" w:cs="新細明體" w:hint="eastAsia"/>
          <w:bCs w:val="0"/>
        </w:rPr>
        <w:t>關於</w:t>
      </w:r>
      <w:r w:rsidR="002C457C">
        <w:rPr>
          <w:rFonts w:hAnsi="標楷體" w:cs="新細明體" w:hint="eastAsia"/>
          <w:bCs w:val="0"/>
        </w:rPr>
        <w:t>受</w:t>
      </w:r>
      <w:r w:rsidR="005019D0">
        <w:rPr>
          <w:rFonts w:hint="eastAsia"/>
        </w:rPr>
        <w:t>「</w:t>
      </w:r>
      <w:r w:rsidR="005019D0" w:rsidRPr="00A30E6B">
        <w:rPr>
          <w:rFonts w:hint="eastAsia"/>
        </w:rPr>
        <w:t>公民及政治權利</w:t>
      </w:r>
      <w:r w:rsidR="005019D0">
        <w:rPr>
          <w:rFonts w:hint="eastAsia"/>
        </w:rPr>
        <w:t>國際</w:t>
      </w:r>
      <w:r w:rsidR="005019D0" w:rsidRPr="00A30E6B">
        <w:rPr>
          <w:rFonts w:hint="eastAsia"/>
        </w:rPr>
        <w:t>公約</w:t>
      </w:r>
      <w:r w:rsidR="005019D0">
        <w:rPr>
          <w:rFonts w:hint="eastAsia"/>
        </w:rPr>
        <w:t>」</w:t>
      </w:r>
      <w:r w:rsidR="002C457C">
        <w:rPr>
          <w:rFonts w:hint="eastAsia"/>
        </w:rPr>
        <w:t>保</w:t>
      </w:r>
      <w:r w:rsidR="002C457C">
        <w:rPr>
          <w:rFonts w:hint="eastAsia"/>
        </w:rPr>
        <w:lastRenderedPageBreak/>
        <w:t>護的各項權利的情況及其</w:t>
      </w:r>
      <w:r w:rsidR="0099320D">
        <w:rPr>
          <w:rFonts w:hint="eastAsia"/>
          <w:szCs w:val="32"/>
        </w:rPr>
        <w:t>執行情形</w:t>
      </w:r>
      <w:r w:rsidR="002C457C">
        <w:rPr>
          <w:rStyle w:val="afa"/>
          <w:szCs w:val="32"/>
        </w:rPr>
        <w:footnoteReference w:id="10"/>
      </w:r>
      <w:r w:rsidR="0099320D">
        <w:rPr>
          <w:rFonts w:hint="eastAsia"/>
          <w:szCs w:val="32"/>
        </w:rPr>
        <w:t>，其歷年</w:t>
      </w:r>
      <w:r>
        <w:rPr>
          <w:rFonts w:hint="eastAsia"/>
          <w:szCs w:val="32"/>
        </w:rPr>
        <w:t>一般性意見（</w:t>
      </w:r>
      <w:r w:rsidRPr="007B4369">
        <w:rPr>
          <w:rFonts w:hAnsi="標楷體" w:cs="新細明體"/>
          <w:bCs w:val="0"/>
        </w:rPr>
        <w:t>GENERAL COMMENT</w:t>
      </w:r>
      <w:r>
        <w:rPr>
          <w:rFonts w:hint="eastAsia"/>
          <w:szCs w:val="32"/>
        </w:rPr>
        <w:t>）係</w:t>
      </w:r>
      <w:r w:rsidR="002C457C">
        <w:rPr>
          <w:rFonts w:hint="eastAsia"/>
          <w:szCs w:val="32"/>
        </w:rPr>
        <w:t>屬</w:t>
      </w:r>
      <w:r w:rsidR="00F46090">
        <w:rPr>
          <w:rFonts w:hint="eastAsia"/>
          <w:szCs w:val="32"/>
        </w:rPr>
        <w:t>獨立之</w:t>
      </w:r>
      <w:r>
        <w:rPr>
          <w:rFonts w:hAnsi="標楷體" w:cs="新細明體" w:hint="eastAsia"/>
          <w:bCs w:val="0"/>
        </w:rPr>
        <w:t>權責機關對</w:t>
      </w:r>
      <w:r w:rsidR="002C457C">
        <w:rPr>
          <w:rFonts w:hAnsi="標楷體" w:cs="新細明體" w:hint="eastAsia"/>
          <w:bCs w:val="0"/>
        </w:rPr>
        <w:t>該公約規定</w:t>
      </w:r>
      <w:r>
        <w:rPr>
          <w:rFonts w:hAnsi="標楷體" w:cs="新細明體" w:hint="eastAsia"/>
          <w:bCs w:val="0"/>
        </w:rPr>
        <w:t>之解釋</w:t>
      </w:r>
      <w:r w:rsidR="003017E9">
        <w:rPr>
          <w:rFonts w:hAnsi="標楷體" w:cs="新細明體" w:hint="eastAsia"/>
          <w:bCs w:val="0"/>
        </w:rPr>
        <w:t>，實務運作上，</w:t>
      </w:r>
      <w:r w:rsidR="00400E04">
        <w:rPr>
          <w:rFonts w:hAnsi="標楷體" w:cs="新細明體" w:hint="eastAsia"/>
          <w:bCs w:val="0"/>
        </w:rPr>
        <w:t>除</w:t>
      </w:r>
      <w:r w:rsidR="00F46090">
        <w:rPr>
          <w:rFonts w:hAnsi="標楷體" w:cs="新細明體" w:hint="eastAsia"/>
          <w:bCs w:val="0"/>
        </w:rPr>
        <w:t>要求締約國檢視其國內政策及法令規定</w:t>
      </w:r>
      <w:r w:rsidR="00400E04">
        <w:rPr>
          <w:rFonts w:hAnsi="標楷體" w:cs="新細明體" w:hint="eastAsia"/>
          <w:bCs w:val="0"/>
        </w:rPr>
        <w:t>是否</w:t>
      </w:r>
      <w:r w:rsidR="00F46090">
        <w:rPr>
          <w:rFonts w:hAnsi="標楷體" w:cs="新細明體" w:hint="eastAsia"/>
          <w:bCs w:val="0"/>
        </w:rPr>
        <w:t>符合公約</w:t>
      </w:r>
      <w:r w:rsidR="00400E04">
        <w:rPr>
          <w:rFonts w:hAnsi="標楷體" w:cs="新細明體" w:hint="eastAsia"/>
          <w:bCs w:val="0"/>
        </w:rPr>
        <w:t>條文規定，並要求應與</w:t>
      </w:r>
      <w:r w:rsidR="00400E04">
        <w:rPr>
          <w:rFonts w:hint="eastAsia"/>
          <w:szCs w:val="32"/>
        </w:rPr>
        <w:t>一般性意見（</w:t>
      </w:r>
      <w:r w:rsidR="00400E04" w:rsidRPr="007B4369">
        <w:rPr>
          <w:rFonts w:hAnsi="標楷體" w:cs="新細明體"/>
          <w:bCs w:val="0"/>
        </w:rPr>
        <w:t>GENERAL COMMENT</w:t>
      </w:r>
      <w:r w:rsidR="00400E04">
        <w:rPr>
          <w:rFonts w:hint="eastAsia"/>
          <w:szCs w:val="32"/>
        </w:rPr>
        <w:t>）相</w:t>
      </w:r>
      <w:r w:rsidR="00400E04">
        <w:rPr>
          <w:rFonts w:hAnsi="標楷體" w:cs="新細明體" w:hint="eastAsia"/>
          <w:bCs w:val="0"/>
        </w:rPr>
        <w:t>符，故對締約國有實際上的法拘束力</w:t>
      </w:r>
      <w:r w:rsidR="00400E04">
        <w:rPr>
          <w:rStyle w:val="afa"/>
          <w:rFonts w:hAnsi="標楷體" w:cs="新細明體"/>
          <w:bCs w:val="0"/>
        </w:rPr>
        <w:footnoteReference w:id="11"/>
      </w:r>
      <w:r w:rsidR="009A3B68">
        <w:rPr>
          <w:rFonts w:hAnsi="標楷體" w:cs="新細明體" w:hint="eastAsia"/>
          <w:bCs w:val="0"/>
        </w:rPr>
        <w:t>。</w:t>
      </w:r>
      <w:r>
        <w:rPr>
          <w:rFonts w:hint="eastAsia"/>
        </w:rPr>
        <w:t>兩公約施行法</w:t>
      </w:r>
      <w:r w:rsidRPr="00E823A6">
        <w:rPr>
          <w:rFonts w:hint="eastAsia"/>
        </w:rPr>
        <w:t>第</w:t>
      </w:r>
      <w:r>
        <w:rPr>
          <w:rFonts w:hint="eastAsia"/>
        </w:rPr>
        <w:t>3</w:t>
      </w:r>
      <w:r w:rsidRPr="00E823A6">
        <w:rPr>
          <w:rFonts w:hint="eastAsia"/>
        </w:rPr>
        <w:t>條</w:t>
      </w:r>
      <w:r w:rsidR="009A3B68">
        <w:rPr>
          <w:rFonts w:hint="eastAsia"/>
        </w:rPr>
        <w:t>亦</w:t>
      </w:r>
      <w:r>
        <w:rPr>
          <w:rFonts w:hint="eastAsia"/>
        </w:rPr>
        <w:t>規定：「</w:t>
      </w:r>
      <w:r w:rsidRPr="001E3C83">
        <w:rPr>
          <w:rFonts w:hint="eastAsia"/>
        </w:rPr>
        <w:t>適用兩公約規定，應參照其立法意旨及兩公約人權事務委員會之解釋。</w:t>
      </w:r>
      <w:r>
        <w:rPr>
          <w:rFonts w:hint="eastAsia"/>
        </w:rPr>
        <w:t>」</w:t>
      </w:r>
      <w:r w:rsidR="009A3B68">
        <w:rPr>
          <w:rFonts w:hint="eastAsia"/>
        </w:rPr>
        <w:t>是</w:t>
      </w:r>
      <w:r>
        <w:rPr>
          <w:rFonts w:hint="eastAsia"/>
          <w:szCs w:val="32"/>
        </w:rPr>
        <w:t>人權事務委員會</w:t>
      </w:r>
      <w:r w:rsidR="009A3B68">
        <w:rPr>
          <w:rFonts w:hint="eastAsia"/>
          <w:szCs w:val="32"/>
        </w:rPr>
        <w:t>就「公民與政治權利國際公約」</w:t>
      </w:r>
      <w:r w:rsidR="009A3B68" w:rsidRPr="00A30E6B">
        <w:rPr>
          <w:rFonts w:hAnsi="標楷體" w:hint="eastAsia"/>
          <w:color w:val="000000"/>
          <w:szCs w:val="32"/>
        </w:rPr>
        <w:t>第14條</w:t>
      </w:r>
      <w:r w:rsidR="009A3B68">
        <w:rPr>
          <w:rFonts w:hAnsi="標楷體" w:hint="eastAsia"/>
          <w:color w:val="000000"/>
          <w:szCs w:val="32"/>
        </w:rPr>
        <w:t>「公正裁判」所提出</w:t>
      </w:r>
      <w:r>
        <w:rPr>
          <w:rFonts w:hint="eastAsia"/>
          <w:szCs w:val="32"/>
        </w:rPr>
        <w:t>第32號一般性意見</w:t>
      </w:r>
      <w:r w:rsidR="009A3B68">
        <w:rPr>
          <w:rFonts w:hint="eastAsia"/>
          <w:szCs w:val="32"/>
        </w:rPr>
        <w:t>，對主管機關應具法律上之拘束力。</w:t>
      </w:r>
    </w:p>
    <w:p w:rsidR="008215A6" w:rsidRPr="004319FD" w:rsidRDefault="00F24ECC" w:rsidP="008215A6">
      <w:pPr>
        <w:pStyle w:val="3"/>
        <w:kinsoku w:val="0"/>
        <w:ind w:left="1360" w:hanging="680"/>
        <w:rPr>
          <w:rFonts w:hAnsi="標楷體"/>
          <w:color w:val="000000"/>
          <w:szCs w:val="32"/>
        </w:rPr>
      </w:pPr>
      <w:r>
        <w:rPr>
          <w:rFonts w:hint="eastAsia"/>
        </w:rPr>
        <w:t>又德國刑事訴訟程序就起訴內容之傳譯告知或譯文通知，亦與</w:t>
      </w:r>
      <w:r>
        <w:rPr>
          <w:rFonts w:hint="eastAsia"/>
          <w:szCs w:val="32"/>
        </w:rPr>
        <w:t>前開第32號一般性意見雷同，亦可見相關程序係屬現代法治國家之正當法律程序原則之一環</w:t>
      </w:r>
      <w:r>
        <w:rPr>
          <w:rFonts w:hint="eastAsia"/>
        </w:rPr>
        <w:t>。</w:t>
      </w:r>
      <w:r w:rsidR="00960EB0">
        <w:rPr>
          <w:rFonts w:hint="eastAsia"/>
        </w:rPr>
        <w:t>按</w:t>
      </w:r>
      <w:r w:rsidR="008215A6">
        <w:rPr>
          <w:rFonts w:hint="eastAsia"/>
        </w:rPr>
        <w:t>德國刑事訴訟法</w:t>
      </w:r>
      <w:r w:rsidR="008215A6">
        <w:rPr>
          <w:rFonts w:hAnsi="標楷體" w:hint="eastAsia"/>
          <w:color w:val="000000"/>
          <w:szCs w:val="32"/>
        </w:rPr>
        <w:t>第259條規定：「</w:t>
      </w:r>
      <w:r w:rsidR="008215A6">
        <w:rPr>
          <w:rFonts w:hint="eastAsia"/>
        </w:rPr>
        <w:t>被告不通法院所用語言，法院至少於言詞辯論時，依檢察官與辯護人之請求，用通譯傳譯。（第2項）</w:t>
      </w:r>
      <w:r w:rsidR="008215A6">
        <w:rPr>
          <w:rFonts w:hAnsi="標楷體" w:hint="eastAsia"/>
          <w:color w:val="000000"/>
          <w:szCs w:val="32"/>
        </w:rPr>
        <w:t>被告</w:t>
      </w:r>
      <w:proofErr w:type="gramStart"/>
      <w:r w:rsidR="008215A6">
        <w:rPr>
          <w:rFonts w:hAnsi="標楷體" w:hint="eastAsia"/>
          <w:color w:val="000000"/>
          <w:szCs w:val="32"/>
        </w:rPr>
        <w:t>瘖</w:t>
      </w:r>
      <w:proofErr w:type="gramEnd"/>
      <w:r w:rsidR="008215A6">
        <w:rPr>
          <w:rFonts w:hAnsi="標楷體" w:hint="eastAsia"/>
          <w:color w:val="000000"/>
          <w:szCs w:val="32"/>
        </w:rPr>
        <w:t>啞，如不諳書面說明，適用前項之規定。」惟德國實務上，</w:t>
      </w:r>
      <w:r w:rsidR="008215A6" w:rsidRPr="00B64373">
        <w:rPr>
          <w:rFonts w:hAnsi="標楷體" w:cs="HiddenHorzOCR" w:hint="eastAsia"/>
          <w:szCs w:val="32"/>
        </w:rPr>
        <w:t>起訴書亦需經翻譯為一被告所能理解之語言，但並非全部的卷宗</w:t>
      </w:r>
      <w:r w:rsidR="008215A6" w:rsidRPr="00B64373">
        <w:rPr>
          <w:rFonts w:hAnsi="標楷體" w:cs="細明體" w:hint="eastAsia"/>
          <w:szCs w:val="32"/>
        </w:rPr>
        <w:t>內</w:t>
      </w:r>
      <w:r w:rsidR="008215A6" w:rsidRPr="00B64373">
        <w:rPr>
          <w:rFonts w:hAnsi="標楷體" w:cs="MS Mincho" w:hint="eastAsia"/>
          <w:szCs w:val="32"/>
        </w:rPr>
        <w:t>容需經翻譯</w:t>
      </w:r>
      <w:r w:rsidR="008215A6" w:rsidRPr="00B64373">
        <w:rPr>
          <w:rFonts w:hAnsi="標楷體" w:cs="HiddenHorzOCR"/>
          <w:szCs w:val="32"/>
        </w:rPr>
        <w:t>(D</w:t>
      </w:r>
      <w:r w:rsidR="008215A6" w:rsidRPr="00B64373">
        <w:rPr>
          <w:rFonts w:hAnsi="標楷體" w:cs="HiddenHorzOCR" w:hint="eastAsia"/>
          <w:szCs w:val="32"/>
        </w:rPr>
        <w:t>ü</w:t>
      </w:r>
      <w:proofErr w:type="spellStart"/>
      <w:r w:rsidR="008215A6" w:rsidRPr="00B64373">
        <w:rPr>
          <w:rFonts w:hAnsi="標楷體" w:cs="HiddenHorzOCR"/>
          <w:szCs w:val="32"/>
        </w:rPr>
        <w:t>sseldorf</w:t>
      </w:r>
      <w:proofErr w:type="spellEnd"/>
      <w:r w:rsidR="008215A6" w:rsidRPr="00B64373">
        <w:rPr>
          <w:rFonts w:hAnsi="標楷體" w:cs="HiddenHorzOCR"/>
          <w:szCs w:val="32"/>
        </w:rPr>
        <w:t xml:space="preserve"> JZ </w:t>
      </w:r>
      <w:r w:rsidR="008215A6" w:rsidRPr="00B64373">
        <w:rPr>
          <w:rFonts w:hAnsi="標楷體" w:cs="HiddenHorzOCR" w:hint="eastAsia"/>
          <w:szCs w:val="32"/>
        </w:rPr>
        <w:t>86，5</w:t>
      </w:r>
      <w:r w:rsidR="008215A6" w:rsidRPr="00B64373">
        <w:rPr>
          <w:rFonts w:hAnsi="標楷體" w:cs="HiddenHorzOCR"/>
          <w:szCs w:val="32"/>
        </w:rPr>
        <w:t>08</w:t>
      </w:r>
      <w:r w:rsidR="008215A6">
        <w:rPr>
          <w:rFonts w:hAnsi="標楷體" w:cs="HiddenHorzOCR"/>
          <w:szCs w:val="32"/>
        </w:rPr>
        <w:t>；</w:t>
      </w:r>
      <w:r w:rsidR="008215A6" w:rsidRPr="00B64373">
        <w:rPr>
          <w:rFonts w:hAnsi="標楷體" w:cs="HiddenHorzOCR" w:hint="eastAsia"/>
          <w:szCs w:val="32"/>
        </w:rPr>
        <w:t>依</w:t>
      </w:r>
      <w:r w:rsidR="008215A6" w:rsidRPr="00B64373">
        <w:rPr>
          <w:rFonts w:hAnsi="標楷體" w:cs="HiddenHorzOCR"/>
          <w:szCs w:val="32"/>
        </w:rPr>
        <w:t xml:space="preserve">Hamburg </w:t>
      </w:r>
      <w:proofErr w:type="spellStart"/>
      <w:r w:rsidR="008215A6" w:rsidRPr="00B64373">
        <w:rPr>
          <w:rFonts w:hAnsi="標楷體"/>
          <w:szCs w:val="32"/>
        </w:rPr>
        <w:t>NStZ</w:t>
      </w:r>
      <w:proofErr w:type="spellEnd"/>
      <w:r w:rsidR="008215A6" w:rsidRPr="00B64373">
        <w:rPr>
          <w:rFonts w:hAnsi="標楷體"/>
          <w:szCs w:val="32"/>
        </w:rPr>
        <w:t xml:space="preserve"> 93</w:t>
      </w:r>
      <w:r w:rsidR="008215A6">
        <w:rPr>
          <w:rFonts w:hAnsi="標楷體" w:cs="Arial"/>
          <w:szCs w:val="32"/>
        </w:rPr>
        <w:t>，</w:t>
      </w:r>
      <w:r w:rsidR="008215A6" w:rsidRPr="00B64373">
        <w:rPr>
          <w:rFonts w:hAnsi="標楷體" w:cs="HiddenHorzOCR"/>
          <w:szCs w:val="32"/>
        </w:rPr>
        <w:t>53</w:t>
      </w:r>
      <w:r w:rsidR="008215A6" w:rsidRPr="00B64373">
        <w:rPr>
          <w:rFonts w:hAnsi="標楷體" w:cs="HiddenHorzOCR" w:hint="eastAsia"/>
          <w:szCs w:val="32"/>
        </w:rPr>
        <w:t>之見解</w:t>
      </w:r>
      <w:r w:rsidR="008215A6">
        <w:rPr>
          <w:rFonts w:hAnsi="標楷體" w:cs="HiddenHorzOCR"/>
          <w:szCs w:val="32"/>
        </w:rPr>
        <w:t>，</w:t>
      </w:r>
      <w:r w:rsidR="008215A6" w:rsidRPr="00B64373">
        <w:rPr>
          <w:rFonts w:hAnsi="標楷體" w:cs="HiddenHorzOCR" w:hint="eastAsia"/>
          <w:szCs w:val="32"/>
        </w:rPr>
        <w:t>有時在審判程序中之口頭翻譯即已足</w:t>
      </w:r>
      <w:r w:rsidR="008215A6" w:rsidRPr="00B64373">
        <w:rPr>
          <w:rFonts w:hAnsi="標楷體" w:cs="HiddenHorzOCR"/>
          <w:szCs w:val="32"/>
        </w:rPr>
        <w:t>)</w:t>
      </w:r>
      <w:r w:rsidR="008215A6" w:rsidRPr="00B64373">
        <w:rPr>
          <w:rFonts w:hAnsi="標楷體" w:cs="Arial" w:hint="eastAsia"/>
          <w:szCs w:val="32"/>
        </w:rPr>
        <w:t>；</w:t>
      </w:r>
      <w:r w:rsidR="008215A6" w:rsidRPr="00B64373">
        <w:rPr>
          <w:rFonts w:hAnsi="標楷體" w:cs="HiddenHorzOCR" w:hint="eastAsia"/>
          <w:szCs w:val="32"/>
        </w:rPr>
        <w:t>如不依此行事，則其效果與未宣讀起訴罪狀</w:t>
      </w:r>
      <w:r w:rsidR="008215A6" w:rsidRPr="00B64373">
        <w:rPr>
          <w:rFonts w:hAnsi="標楷體" w:cs="HiddenHorzOCR"/>
          <w:szCs w:val="32"/>
        </w:rPr>
        <w:t>(</w:t>
      </w:r>
      <w:proofErr w:type="spellStart"/>
      <w:r w:rsidR="008215A6" w:rsidRPr="00B64373">
        <w:rPr>
          <w:rFonts w:hAnsi="標楷體" w:cs="HiddenHorzOCR"/>
          <w:szCs w:val="32"/>
        </w:rPr>
        <w:t>Anklagesatz</w:t>
      </w:r>
      <w:proofErr w:type="spellEnd"/>
      <w:r w:rsidR="008215A6" w:rsidRPr="00B64373">
        <w:rPr>
          <w:rFonts w:hAnsi="標楷體" w:cs="HiddenHorzOCR"/>
          <w:szCs w:val="32"/>
        </w:rPr>
        <w:t xml:space="preserve">) </w:t>
      </w:r>
      <w:r w:rsidR="008215A6" w:rsidRPr="00B64373">
        <w:rPr>
          <w:rFonts w:hAnsi="標楷體" w:cs="HiddenHorzOCR" w:hint="eastAsia"/>
          <w:szCs w:val="32"/>
        </w:rPr>
        <w:t>同，亦成立上訴第三審之理由</w:t>
      </w:r>
      <w:r w:rsidR="008215A6" w:rsidRPr="00B64373">
        <w:rPr>
          <w:rFonts w:hAnsi="標楷體" w:cs="HiddenHorzOCR"/>
          <w:szCs w:val="32"/>
        </w:rPr>
        <w:t xml:space="preserve">(BGH </w:t>
      </w:r>
      <w:proofErr w:type="spellStart"/>
      <w:r w:rsidR="008215A6" w:rsidRPr="00B64373">
        <w:rPr>
          <w:rFonts w:hAnsi="標楷體" w:cs="HiddenHorzOCR"/>
          <w:szCs w:val="32"/>
        </w:rPr>
        <w:t>StrV</w:t>
      </w:r>
      <w:proofErr w:type="spellEnd"/>
      <w:r w:rsidR="008215A6" w:rsidRPr="00B64373">
        <w:rPr>
          <w:rFonts w:hAnsi="標楷體" w:cs="HiddenHorzOCR"/>
          <w:szCs w:val="32"/>
        </w:rPr>
        <w:t xml:space="preserve"> </w:t>
      </w:r>
      <w:r w:rsidR="008215A6" w:rsidRPr="00B64373">
        <w:rPr>
          <w:rFonts w:hAnsi="標楷體" w:cs="HiddenHorzOCR" w:hint="eastAsia"/>
          <w:szCs w:val="32"/>
        </w:rPr>
        <w:t>93，</w:t>
      </w:r>
      <w:r w:rsidR="008215A6" w:rsidRPr="00B64373">
        <w:rPr>
          <w:rFonts w:hAnsi="標楷體" w:cs="HiddenHorzOCR"/>
          <w:szCs w:val="32"/>
        </w:rPr>
        <w:t>2)</w:t>
      </w:r>
      <w:r w:rsidR="008215A6" w:rsidRPr="00B64373">
        <w:rPr>
          <w:rFonts w:hAnsi="標楷體" w:cs="HiddenHorzOCR" w:hint="eastAsia"/>
          <w:szCs w:val="32"/>
        </w:rPr>
        <w:t>。如果該起訴書已正確地經過了翻譯，並且也滿足了被告要求被公平審判之權利時，則無需再將書面判決加</w:t>
      </w:r>
      <w:r w:rsidR="008215A6" w:rsidRPr="00B64373">
        <w:rPr>
          <w:rFonts w:hAnsi="標楷體" w:cs="HiddenHorzOCR" w:hint="eastAsia"/>
          <w:szCs w:val="32"/>
        </w:rPr>
        <w:lastRenderedPageBreak/>
        <w:t>以翻譯</w:t>
      </w:r>
      <w:r w:rsidR="008215A6">
        <w:rPr>
          <w:rStyle w:val="afa"/>
          <w:rFonts w:hAnsi="標楷體" w:cs="HiddenHorzOCR"/>
          <w:szCs w:val="32"/>
        </w:rPr>
        <w:footnoteReference w:id="12"/>
      </w:r>
      <w:r w:rsidR="008215A6" w:rsidRPr="00B64373">
        <w:rPr>
          <w:rFonts w:hAnsi="標楷體" w:cs="HiddenHorzOCR" w:hint="eastAsia"/>
          <w:szCs w:val="32"/>
        </w:rPr>
        <w:t>。</w:t>
      </w:r>
    </w:p>
    <w:p w:rsidR="00D03CF7" w:rsidRPr="00063A88" w:rsidRDefault="002F13B2" w:rsidP="000A3E5A">
      <w:pPr>
        <w:pStyle w:val="3"/>
        <w:kinsoku w:val="0"/>
        <w:ind w:left="1360" w:hanging="680"/>
        <w:rPr>
          <w:rFonts w:hAnsi="標楷體"/>
          <w:color w:val="000000"/>
          <w:szCs w:val="32"/>
        </w:rPr>
      </w:pPr>
      <w:r w:rsidRPr="00063A88">
        <w:rPr>
          <w:rFonts w:hAnsi="標楷體" w:hint="eastAsia"/>
          <w:color w:val="000000"/>
          <w:szCs w:val="32"/>
        </w:rPr>
        <w:t>本院</w:t>
      </w:r>
      <w:r w:rsidR="00980AE7" w:rsidRPr="00063A88">
        <w:rPr>
          <w:rFonts w:hAnsi="標楷體" w:hint="eastAsia"/>
        </w:rPr>
        <w:t>為瞭解</w:t>
      </w:r>
      <w:r w:rsidR="00A32C14" w:rsidRPr="00063A88">
        <w:rPr>
          <w:rFonts w:hAnsi="標楷體" w:hint="eastAsia"/>
        </w:rPr>
        <w:t>被收容</w:t>
      </w:r>
      <w:r w:rsidR="000A3E5A" w:rsidRPr="00063A88">
        <w:rPr>
          <w:rFonts w:hAnsi="標楷體" w:hint="eastAsia"/>
        </w:rPr>
        <w:t>之</w:t>
      </w:r>
      <w:r w:rsidR="00A32C14" w:rsidRPr="00063A88">
        <w:rPr>
          <w:rFonts w:hAnsi="標楷體" w:hint="eastAsia"/>
        </w:rPr>
        <w:t>外國人於</w:t>
      </w:r>
      <w:r w:rsidR="00980AE7" w:rsidRPr="00063A88">
        <w:rPr>
          <w:rFonts w:hAnsi="標楷體" w:hint="eastAsia"/>
        </w:rPr>
        <w:t>偵查中使用通譯情形，</w:t>
      </w:r>
      <w:proofErr w:type="gramStart"/>
      <w:r w:rsidR="00A32C14" w:rsidRPr="00063A88">
        <w:rPr>
          <w:rFonts w:hAnsi="標楷體" w:hint="eastAsia"/>
        </w:rPr>
        <w:t>爰</w:t>
      </w:r>
      <w:proofErr w:type="gramEnd"/>
      <w:r w:rsidR="00980AE7" w:rsidRPr="00063A88">
        <w:rPr>
          <w:rFonts w:hAnsi="標楷體" w:hint="eastAsia"/>
          <w:color w:val="000000"/>
          <w:szCs w:val="32"/>
        </w:rPr>
        <w:t>調閱</w:t>
      </w:r>
      <w:r w:rsidR="00980AE7" w:rsidRPr="00063A88">
        <w:rPr>
          <w:rFonts w:hAnsi="標楷體" w:hint="eastAsia"/>
        </w:rPr>
        <w:t>台灣桃園地方法院檢察署99年度</w:t>
      </w:r>
      <w:proofErr w:type="gramStart"/>
      <w:r w:rsidR="00980AE7" w:rsidRPr="00063A88">
        <w:rPr>
          <w:rFonts w:hAnsi="標楷體" w:hint="eastAsia"/>
        </w:rPr>
        <w:t>偵</w:t>
      </w:r>
      <w:proofErr w:type="gramEnd"/>
      <w:r w:rsidR="00980AE7" w:rsidRPr="00063A88">
        <w:rPr>
          <w:rFonts w:hAnsi="標楷體" w:hint="eastAsia"/>
        </w:rPr>
        <w:t>字第28399號、99年度</w:t>
      </w:r>
      <w:proofErr w:type="gramStart"/>
      <w:r w:rsidR="00980AE7" w:rsidRPr="00063A88">
        <w:rPr>
          <w:rFonts w:hAnsi="標楷體" w:hint="eastAsia"/>
        </w:rPr>
        <w:t>偵</w:t>
      </w:r>
      <w:proofErr w:type="gramEnd"/>
      <w:r w:rsidR="00980AE7" w:rsidRPr="00063A88">
        <w:rPr>
          <w:rFonts w:hAnsi="標楷體" w:hint="eastAsia"/>
        </w:rPr>
        <w:t>字第30176號、99年度</w:t>
      </w:r>
      <w:proofErr w:type="gramStart"/>
      <w:r w:rsidR="00980AE7" w:rsidRPr="00063A88">
        <w:rPr>
          <w:rFonts w:hAnsi="標楷體" w:hint="eastAsia"/>
        </w:rPr>
        <w:t>偵</w:t>
      </w:r>
      <w:proofErr w:type="gramEnd"/>
      <w:r w:rsidR="00980AE7" w:rsidRPr="00063A88">
        <w:rPr>
          <w:rFonts w:hAnsi="標楷體" w:hint="eastAsia"/>
        </w:rPr>
        <w:t>字第29592號、</w:t>
      </w:r>
      <w:r w:rsidR="00B11152" w:rsidRPr="00063A88">
        <w:rPr>
          <w:rFonts w:hAnsi="標楷體" w:hint="eastAsia"/>
        </w:rPr>
        <w:t>99年度</w:t>
      </w:r>
      <w:proofErr w:type="gramStart"/>
      <w:r w:rsidR="00B11152" w:rsidRPr="00063A88">
        <w:rPr>
          <w:rFonts w:hAnsi="標楷體" w:hint="eastAsia"/>
        </w:rPr>
        <w:t>偵</w:t>
      </w:r>
      <w:proofErr w:type="gramEnd"/>
      <w:r w:rsidR="00B11152" w:rsidRPr="00063A88">
        <w:rPr>
          <w:rFonts w:hAnsi="標楷體" w:hint="eastAsia"/>
        </w:rPr>
        <w:t>字第22341號、</w:t>
      </w:r>
      <w:proofErr w:type="gramStart"/>
      <w:r w:rsidR="00980AE7" w:rsidRPr="00063A88">
        <w:rPr>
          <w:rFonts w:hAnsi="標楷體" w:hint="eastAsia"/>
          <w:szCs w:val="32"/>
        </w:rPr>
        <w:t>100</w:t>
      </w:r>
      <w:proofErr w:type="gramEnd"/>
      <w:r w:rsidR="00980AE7" w:rsidRPr="00063A88">
        <w:rPr>
          <w:rFonts w:hAnsi="標楷體" w:hint="eastAsia"/>
          <w:szCs w:val="32"/>
        </w:rPr>
        <w:t>年度</w:t>
      </w:r>
      <w:proofErr w:type="gramStart"/>
      <w:r w:rsidR="00980AE7" w:rsidRPr="00063A88">
        <w:rPr>
          <w:rFonts w:hAnsi="標楷體" w:hint="eastAsia"/>
          <w:szCs w:val="32"/>
        </w:rPr>
        <w:t>偵</w:t>
      </w:r>
      <w:proofErr w:type="gramEnd"/>
      <w:r w:rsidR="00980AE7" w:rsidRPr="00063A88">
        <w:rPr>
          <w:rFonts w:hAnsi="標楷體" w:hint="eastAsia"/>
          <w:szCs w:val="32"/>
        </w:rPr>
        <w:t>字第5420號</w:t>
      </w:r>
      <w:r w:rsidR="00980AE7" w:rsidRPr="00063A88">
        <w:rPr>
          <w:rFonts w:hAnsi="標楷體" w:hint="eastAsia"/>
          <w:color w:val="000000"/>
          <w:szCs w:val="32"/>
        </w:rPr>
        <w:t>及</w:t>
      </w:r>
      <w:r w:rsidR="00980AE7" w:rsidRPr="00063A88">
        <w:rPr>
          <w:rFonts w:hAnsi="標楷體" w:hint="eastAsia"/>
        </w:rPr>
        <w:t>100年速</w:t>
      </w:r>
      <w:proofErr w:type="gramStart"/>
      <w:r w:rsidR="00980AE7" w:rsidRPr="00063A88">
        <w:rPr>
          <w:rFonts w:hAnsi="標楷體" w:hint="eastAsia"/>
        </w:rPr>
        <w:t>偵</w:t>
      </w:r>
      <w:proofErr w:type="gramEnd"/>
      <w:r w:rsidR="00980AE7" w:rsidRPr="00063A88">
        <w:rPr>
          <w:rFonts w:hAnsi="標楷體" w:hint="eastAsia"/>
        </w:rPr>
        <w:t>字第64號</w:t>
      </w:r>
      <w:r w:rsidR="00CF0F36" w:rsidRPr="00063A88">
        <w:rPr>
          <w:rFonts w:hAnsi="標楷體" w:hint="eastAsia"/>
        </w:rPr>
        <w:t>等確定</w:t>
      </w:r>
      <w:r w:rsidR="009726E8" w:rsidRPr="00063A88">
        <w:rPr>
          <w:rFonts w:hAnsi="標楷體" w:hint="eastAsia"/>
        </w:rPr>
        <w:t>判決</w:t>
      </w:r>
      <w:r w:rsidR="00980AE7" w:rsidRPr="00063A88">
        <w:rPr>
          <w:rFonts w:hAnsi="標楷體" w:hint="eastAsia"/>
        </w:rPr>
        <w:t>案件</w:t>
      </w:r>
      <w:r w:rsidRPr="00063A88">
        <w:rPr>
          <w:rFonts w:hAnsi="標楷體" w:hint="eastAsia"/>
        </w:rPr>
        <w:t>，</w:t>
      </w:r>
      <w:r w:rsidR="00063A88" w:rsidRPr="00063A88">
        <w:rPr>
          <w:rFonts w:hAnsi="標楷體" w:hint="eastAsia"/>
        </w:rPr>
        <w:t>發現</w:t>
      </w:r>
      <w:proofErr w:type="gramStart"/>
      <w:r w:rsidRPr="00063A88">
        <w:rPr>
          <w:rFonts w:hAnsi="標楷體" w:hint="eastAsia"/>
        </w:rPr>
        <w:t>檢察官命責付</w:t>
      </w:r>
      <w:proofErr w:type="gramEnd"/>
      <w:r w:rsidRPr="00063A88">
        <w:rPr>
          <w:rFonts w:hAnsi="標楷體" w:hint="eastAsia"/>
        </w:rPr>
        <w:t>收容處分及「聲請簡易判決處刑書」，</w:t>
      </w:r>
      <w:proofErr w:type="gramStart"/>
      <w:r w:rsidRPr="00063A88">
        <w:rPr>
          <w:rFonts w:hAnsi="標楷體" w:hint="eastAsia"/>
        </w:rPr>
        <w:t>均未見</w:t>
      </w:r>
      <w:proofErr w:type="gramEnd"/>
      <w:r w:rsidRPr="00063A88">
        <w:rPr>
          <w:rFonts w:hAnsi="標楷體" w:hint="eastAsia"/>
        </w:rPr>
        <w:t>通譯告知或譯文通知</w:t>
      </w:r>
      <w:r w:rsidR="00980AE7" w:rsidRPr="00063A88">
        <w:rPr>
          <w:rFonts w:hAnsi="標楷體" w:hint="eastAsia"/>
        </w:rPr>
        <w:t>。以</w:t>
      </w:r>
      <w:r w:rsidRPr="00063A88">
        <w:rPr>
          <w:rFonts w:hAnsi="標楷體" w:hint="eastAsia"/>
        </w:rPr>
        <w:t>前開</w:t>
      </w:r>
      <w:r w:rsidR="00980AE7" w:rsidRPr="00063A88">
        <w:rPr>
          <w:rFonts w:hAnsi="標楷體" w:hint="eastAsia"/>
        </w:rPr>
        <w:t>100年速</w:t>
      </w:r>
      <w:proofErr w:type="gramStart"/>
      <w:r w:rsidR="00980AE7" w:rsidRPr="00063A88">
        <w:rPr>
          <w:rFonts w:hAnsi="標楷體" w:hint="eastAsia"/>
        </w:rPr>
        <w:t>偵</w:t>
      </w:r>
      <w:proofErr w:type="gramEnd"/>
      <w:r w:rsidR="00980AE7" w:rsidRPr="00063A88">
        <w:rPr>
          <w:rFonts w:hAnsi="標楷體" w:hint="eastAsia"/>
        </w:rPr>
        <w:t>字第64號越南籍被告偷渡入境違反國家安全法案件為例，檢察官於100年2月21日訊問被告後</w:t>
      </w:r>
      <w:r w:rsidR="00063A88">
        <w:rPr>
          <w:rFonts w:hAnsi="標楷體" w:hint="eastAsia"/>
        </w:rPr>
        <w:t>，</w:t>
      </w:r>
      <w:r w:rsidR="00980AE7" w:rsidRPr="00063A88">
        <w:rPr>
          <w:rFonts w:hAnsi="標楷體" w:hint="eastAsia"/>
        </w:rPr>
        <w:t>責付當日上午詢問被告之機動查緝隊員警，「</w:t>
      </w:r>
      <w:proofErr w:type="gramStart"/>
      <w:r w:rsidR="00980AE7" w:rsidRPr="00063A88">
        <w:rPr>
          <w:rFonts w:hAnsi="標楷體" w:hint="eastAsia"/>
        </w:rPr>
        <w:t>刑事責</w:t>
      </w:r>
      <w:proofErr w:type="gramEnd"/>
      <w:r w:rsidR="00980AE7" w:rsidRPr="00063A88">
        <w:rPr>
          <w:rFonts w:hAnsi="標楷體" w:hint="eastAsia"/>
        </w:rPr>
        <w:t>付證書」有受責付人簽名</w:t>
      </w:r>
      <w:proofErr w:type="gramStart"/>
      <w:r w:rsidR="00980AE7" w:rsidRPr="00063A88">
        <w:rPr>
          <w:rFonts w:hAnsi="標楷體" w:hint="eastAsia"/>
        </w:rPr>
        <w:t>捺</w:t>
      </w:r>
      <w:proofErr w:type="gramEnd"/>
      <w:r w:rsidR="00980AE7" w:rsidRPr="00063A88">
        <w:rPr>
          <w:rFonts w:hAnsi="標楷體" w:hint="eastAsia"/>
        </w:rPr>
        <w:t>指印，並無譯文</w:t>
      </w:r>
      <w:r w:rsidR="000A3E5A" w:rsidRPr="00063A88">
        <w:rPr>
          <w:rFonts w:hAnsi="標楷體" w:hint="eastAsia"/>
        </w:rPr>
        <w:t>或通譯告知其內容之證明</w:t>
      </w:r>
      <w:r w:rsidR="00980AE7" w:rsidRPr="00063A88">
        <w:rPr>
          <w:rFonts w:hAnsi="標楷體" w:hint="eastAsia"/>
        </w:rPr>
        <w:t>。</w:t>
      </w:r>
      <w:proofErr w:type="gramStart"/>
      <w:r w:rsidR="00980AE7" w:rsidRPr="00063A88">
        <w:rPr>
          <w:rFonts w:hAnsi="標楷體" w:hint="eastAsia"/>
        </w:rPr>
        <w:t>嗣</w:t>
      </w:r>
      <w:proofErr w:type="gramEnd"/>
      <w:r w:rsidR="00980AE7" w:rsidRPr="00063A88">
        <w:rPr>
          <w:rFonts w:hAnsi="標楷體" w:hint="eastAsia"/>
        </w:rPr>
        <w:t>檢察官以100年2月28日100年速</w:t>
      </w:r>
      <w:proofErr w:type="gramStart"/>
      <w:r w:rsidR="00980AE7" w:rsidRPr="00063A88">
        <w:rPr>
          <w:rFonts w:hAnsi="標楷體" w:hint="eastAsia"/>
        </w:rPr>
        <w:t>偵</w:t>
      </w:r>
      <w:proofErr w:type="gramEnd"/>
      <w:r w:rsidR="00980AE7" w:rsidRPr="00063A88">
        <w:rPr>
          <w:rFonts w:hAnsi="標楷體" w:hint="eastAsia"/>
        </w:rPr>
        <w:t>字第64號聲請法院簡易判決處刑，並於同年3月14日將「聲請簡易判決處刑書」函內政部入出國移民署</w:t>
      </w:r>
      <w:proofErr w:type="gramStart"/>
      <w:r w:rsidR="00980AE7" w:rsidRPr="00063A88">
        <w:rPr>
          <w:rFonts w:hAnsi="標楷體" w:hint="eastAsia"/>
        </w:rPr>
        <w:t>桃園縣專勤隊</w:t>
      </w:r>
      <w:proofErr w:type="gramEnd"/>
      <w:r w:rsidR="00980AE7" w:rsidRPr="00063A88">
        <w:rPr>
          <w:rFonts w:hAnsi="標楷體" w:hint="eastAsia"/>
        </w:rPr>
        <w:t>轉送達被告，亦無翻譯</w:t>
      </w:r>
      <w:r w:rsidR="000A3E5A" w:rsidRPr="00063A88">
        <w:rPr>
          <w:rFonts w:hAnsi="標楷體" w:hint="eastAsia"/>
        </w:rPr>
        <w:t>或通譯告知其內容之證明</w:t>
      </w:r>
      <w:r w:rsidR="00980AE7" w:rsidRPr="00063A88">
        <w:rPr>
          <w:rFonts w:hAnsi="標楷體" w:hint="eastAsia"/>
        </w:rPr>
        <w:t>。台灣桃園地方法院法官未開庭，即於100年7月5日判處被告有期徒刑3月。依據筆錄所載，檢察官訊問時曾告知其涉嫌罪名，並有</w:t>
      </w:r>
      <w:proofErr w:type="gramStart"/>
      <w:r w:rsidR="00980AE7" w:rsidRPr="00063A88">
        <w:rPr>
          <w:rFonts w:hAnsi="標楷體" w:hint="eastAsia"/>
        </w:rPr>
        <w:t>通譯在場</w:t>
      </w:r>
      <w:proofErr w:type="gramEnd"/>
      <w:r w:rsidR="000D6589" w:rsidRPr="00063A88">
        <w:rPr>
          <w:rFonts w:hAnsi="標楷體" w:hint="eastAsia"/>
        </w:rPr>
        <w:t>。</w:t>
      </w:r>
      <w:r w:rsidR="00980AE7" w:rsidRPr="00063A88">
        <w:rPr>
          <w:rFonts w:hAnsi="標楷體" w:hint="eastAsia"/>
        </w:rPr>
        <w:t>惟其</w:t>
      </w:r>
      <w:r w:rsidR="00E62B90" w:rsidRPr="00063A88">
        <w:rPr>
          <w:rFonts w:hAnsi="標楷體" w:hint="eastAsia"/>
        </w:rPr>
        <w:t>責付收容之</w:t>
      </w:r>
      <w:r w:rsidR="00980AE7" w:rsidRPr="00063A88">
        <w:rPr>
          <w:rFonts w:hAnsi="標楷體" w:hint="eastAsia"/>
        </w:rPr>
        <w:t>限制人身自由之「</w:t>
      </w:r>
      <w:proofErr w:type="gramStart"/>
      <w:r w:rsidR="00980AE7" w:rsidRPr="00063A88">
        <w:rPr>
          <w:rFonts w:hAnsi="標楷體" w:hint="eastAsia"/>
        </w:rPr>
        <w:t>刑事責</w:t>
      </w:r>
      <w:proofErr w:type="gramEnd"/>
      <w:r w:rsidR="00980AE7" w:rsidRPr="00063A88">
        <w:rPr>
          <w:rFonts w:hAnsi="標楷體" w:hint="eastAsia"/>
        </w:rPr>
        <w:t>付證書」及「聲請簡易判決處刑書」</w:t>
      </w:r>
      <w:proofErr w:type="gramStart"/>
      <w:r w:rsidR="00980AE7" w:rsidRPr="00063A88">
        <w:rPr>
          <w:rFonts w:hAnsi="標楷體" w:hint="eastAsia"/>
        </w:rPr>
        <w:t>均無翻譯</w:t>
      </w:r>
      <w:proofErr w:type="gramEnd"/>
      <w:r w:rsidR="00B40570" w:rsidRPr="00063A88">
        <w:rPr>
          <w:rFonts w:hAnsi="標楷體" w:hint="eastAsia"/>
        </w:rPr>
        <w:t>，亦未見通譯</w:t>
      </w:r>
      <w:proofErr w:type="gramStart"/>
      <w:r w:rsidR="00B40570" w:rsidRPr="00063A88">
        <w:rPr>
          <w:rFonts w:hAnsi="標楷體" w:hint="eastAsia"/>
        </w:rPr>
        <w:t>傳譯其內容</w:t>
      </w:r>
      <w:proofErr w:type="gramEnd"/>
      <w:r w:rsidR="00B40570" w:rsidRPr="00063A88">
        <w:rPr>
          <w:rFonts w:hAnsi="標楷體" w:hint="eastAsia"/>
        </w:rPr>
        <w:t>之書類或錄音錄影</w:t>
      </w:r>
      <w:r w:rsidR="00980AE7" w:rsidRPr="00063A88">
        <w:rPr>
          <w:rFonts w:hAnsi="標楷體" w:hint="eastAsia"/>
        </w:rPr>
        <w:t>。</w:t>
      </w:r>
      <w:r w:rsidR="009726E8" w:rsidRPr="00063A88">
        <w:rPr>
          <w:rFonts w:hAnsi="標楷體" w:hint="eastAsia"/>
        </w:rPr>
        <w:t>前開其他</w:t>
      </w:r>
      <w:r w:rsidR="00980AE7" w:rsidRPr="00063A88">
        <w:rPr>
          <w:rFonts w:hAnsi="標楷體" w:hint="eastAsia"/>
        </w:rPr>
        <w:t>偵查</w:t>
      </w:r>
      <w:proofErr w:type="gramStart"/>
      <w:r w:rsidR="00980AE7" w:rsidRPr="00063A88">
        <w:rPr>
          <w:rFonts w:hAnsi="標楷體" w:hint="eastAsia"/>
        </w:rPr>
        <w:t>案件均有相同</w:t>
      </w:r>
      <w:proofErr w:type="gramEnd"/>
      <w:r w:rsidR="00980AE7" w:rsidRPr="00063A88">
        <w:rPr>
          <w:rFonts w:hAnsi="標楷體" w:hint="eastAsia"/>
        </w:rPr>
        <w:t>情形</w:t>
      </w:r>
      <w:r w:rsidR="00D03CF7" w:rsidRPr="00063A88">
        <w:rPr>
          <w:rFonts w:hAnsi="標楷體" w:hint="eastAsia"/>
        </w:rPr>
        <w:t>。</w:t>
      </w:r>
    </w:p>
    <w:p w:rsidR="00980AE7" w:rsidRDefault="00D03CF7" w:rsidP="00D03CF7">
      <w:pPr>
        <w:pStyle w:val="20"/>
        <w:ind w:left="1020" w:firstLine="680"/>
        <w:rPr>
          <w:rFonts w:hAnsi="標楷體"/>
          <w:color w:val="000000"/>
          <w:szCs w:val="32"/>
        </w:rPr>
      </w:pPr>
      <w:r>
        <w:rPr>
          <w:rFonts w:hAnsi="標楷體" w:hint="eastAsia"/>
        </w:rPr>
        <w:t>綜上，</w:t>
      </w:r>
      <w:r w:rsidR="00980AE7">
        <w:rPr>
          <w:rFonts w:hAnsi="標楷體" w:hint="eastAsia"/>
        </w:rPr>
        <w:t>對不通</w:t>
      </w:r>
      <w:r w:rsidR="00063A88">
        <w:rPr>
          <w:rFonts w:hAnsi="標楷體" w:hint="eastAsia"/>
        </w:rPr>
        <w:t>曉</w:t>
      </w:r>
      <w:r w:rsidR="00980AE7">
        <w:rPr>
          <w:rFonts w:hAnsi="標楷體" w:hint="eastAsia"/>
        </w:rPr>
        <w:t>法</w:t>
      </w:r>
      <w:r w:rsidR="00575CBB">
        <w:rPr>
          <w:rFonts w:hAnsi="標楷體" w:hint="eastAsia"/>
        </w:rPr>
        <w:t>院</w:t>
      </w:r>
      <w:r w:rsidR="00980AE7">
        <w:rPr>
          <w:rFonts w:hAnsi="標楷體" w:hint="eastAsia"/>
        </w:rPr>
        <w:t>語言之被告而言，</w:t>
      </w:r>
      <w:r w:rsidR="009726E8">
        <w:rPr>
          <w:rFonts w:hAnsi="標楷體" w:hint="eastAsia"/>
        </w:rPr>
        <w:t>倘</w:t>
      </w:r>
      <w:r w:rsidR="00980AE7">
        <w:rPr>
          <w:rFonts w:hAnsi="標楷體" w:hint="eastAsia"/>
        </w:rPr>
        <w:t>無</w:t>
      </w:r>
      <w:r w:rsidR="008376FC">
        <w:rPr>
          <w:rFonts w:hAnsi="標楷體" w:hint="eastAsia"/>
        </w:rPr>
        <w:t>相關處分、</w:t>
      </w:r>
      <w:r w:rsidR="00980AE7">
        <w:rPr>
          <w:rFonts w:hAnsi="標楷體" w:hint="eastAsia"/>
        </w:rPr>
        <w:t>起訴書</w:t>
      </w:r>
      <w:r w:rsidR="008376FC">
        <w:rPr>
          <w:rFonts w:hAnsi="標楷體" w:hint="eastAsia"/>
        </w:rPr>
        <w:t>之</w:t>
      </w:r>
      <w:r w:rsidR="00980AE7">
        <w:rPr>
          <w:rFonts w:hAnsi="標楷體" w:hint="eastAsia"/>
        </w:rPr>
        <w:t>譯文</w:t>
      </w:r>
      <w:r w:rsidR="008376FC">
        <w:rPr>
          <w:rFonts w:hAnsi="標楷體" w:hint="eastAsia"/>
        </w:rPr>
        <w:t>或由通譯正確傳譯</w:t>
      </w:r>
      <w:r w:rsidR="00980AE7">
        <w:rPr>
          <w:rFonts w:hAnsi="標楷體" w:hint="eastAsia"/>
        </w:rPr>
        <w:t>，即無法知悉</w:t>
      </w:r>
      <w:r w:rsidR="008376FC">
        <w:rPr>
          <w:rFonts w:hAnsi="標楷體" w:hint="eastAsia"/>
        </w:rPr>
        <w:t>相關處分及</w:t>
      </w:r>
      <w:r w:rsidR="00980AE7">
        <w:rPr>
          <w:rFonts w:hAnsi="標楷體" w:hint="eastAsia"/>
        </w:rPr>
        <w:t>起訴</w:t>
      </w:r>
      <w:r w:rsidR="008376FC">
        <w:rPr>
          <w:rFonts w:hAnsi="標楷體" w:hint="eastAsia"/>
        </w:rPr>
        <w:t>之</w:t>
      </w:r>
      <w:r w:rsidR="00980AE7">
        <w:rPr>
          <w:rFonts w:hAnsi="標楷體" w:hint="eastAsia"/>
        </w:rPr>
        <w:t>罪名、犯罪事實內容及證據資料</w:t>
      </w:r>
      <w:r w:rsidR="008376FC">
        <w:rPr>
          <w:rFonts w:hAnsi="標楷體" w:hint="eastAsia"/>
        </w:rPr>
        <w:t>等內容</w:t>
      </w:r>
      <w:r w:rsidR="00980AE7">
        <w:rPr>
          <w:rFonts w:hAnsi="標楷體" w:hint="eastAsia"/>
        </w:rPr>
        <w:t>，被告即無從答辯，顯然與</w:t>
      </w:r>
      <w:r w:rsidR="00980AE7" w:rsidRPr="00581041">
        <w:rPr>
          <w:rFonts w:hAnsi="標楷體" w:hint="eastAsia"/>
          <w:color w:val="000000"/>
          <w:szCs w:val="32"/>
        </w:rPr>
        <w:t>「公民與政治權利國際公約」第14</w:t>
      </w:r>
      <w:r w:rsidR="00980AE7" w:rsidRPr="00D56DBF">
        <w:rPr>
          <w:rFonts w:hAnsi="標楷體" w:hint="eastAsia"/>
          <w:color w:val="000000"/>
          <w:szCs w:val="32"/>
        </w:rPr>
        <w:t>條第3項第1款</w:t>
      </w:r>
      <w:r w:rsidR="009726E8">
        <w:rPr>
          <w:rFonts w:hAnsi="標楷體" w:hint="eastAsia"/>
          <w:color w:val="000000"/>
          <w:szCs w:val="32"/>
        </w:rPr>
        <w:t>、</w:t>
      </w:r>
      <w:r w:rsidR="00980AE7">
        <w:rPr>
          <w:rFonts w:hint="eastAsia"/>
          <w:szCs w:val="32"/>
        </w:rPr>
        <w:t>第2款</w:t>
      </w:r>
      <w:r w:rsidR="009726E8">
        <w:rPr>
          <w:rFonts w:hAnsi="標楷體" w:hint="eastAsia"/>
          <w:color w:val="000000"/>
          <w:szCs w:val="32"/>
        </w:rPr>
        <w:t>及</w:t>
      </w:r>
      <w:r w:rsidR="009726E8">
        <w:rPr>
          <w:rFonts w:hint="eastAsia"/>
          <w:szCs w:val="32"/>
        </w:rPr>
        <w:t>第6款</w:t>
      </w:r>
      <w:r w:rsidR="00980AE7">
        <w:rPr>
          <w:rFonts w:hint="eastAsia"/>
          <w:szCs w:val="32"/>
        </w:rPr>
        <w:t>等</w:t>
      </w:r>
      <w:r w:rsidR="00980AE7" w:rsidRPr="00D56DBF">
        <w:rPr>
          <w:rFonts w:hAnsi="標楷體" w:hint="eastAsia"/>
          <w:color w:val="000000"/>
          <w:szCs w:val="32"/>
        </w:rPr>
        <w:t>規</w:t>
      </w:r>
      <w:r w:rsidR="00980AE7" w:rsidRPr="00D56DBF">
        <w:rPr>
          <w:rFonts w:hAnsi="標楷體" w:hint="eastAsia"/>
          <w:color w:val="000000"/>
          <w:szCs w:val="32"/>
        </w:rPr>
        <w:lastRenderedPageBreak/>
        <w:t>定</w:t>
      </w:r>
      <w:r w:rsidR="00980AE7">
        <w:rPr>
          <w:rFonts w:hAnsi="標楷體" w:hint="eastAsia"/>
          <w:color w:val="000000"/>
          <w:szCs w:val="32"/>
        </w:rPr>
        <w:t>未合，法務部亦應檢討改進。</w:t>
      </w:r>
    </w:p>
    <w:p w:rsidR="00147AA9" w:rsidRPr="00B17B6D" w:rsidRDefault="00147AA9" w:rsidP="00147AA9">
      <w:pPr>
        <w:pStyle w:val="2"/>
        <w:rPr>
          <w:rFonts w:hAnsi="標楷體"/>
          <w:b/>
          <w:color w:val="000000"/>
          <w:szCs w:val="32"/>
        </w:rPr>
      </w:pPr>
      <w:bookmarkStart w:id="34" w:name="_Toc321467273"/>
      <w:r w:rsidRPr="00A973C7">
        <w:rPr>
          <w:rFonts w:hAnsi="標楷體" w:hint="eastAsia"/>
          <w:b/>
          <w:color w:val="000000"/>
          <w:szCs w:val="32"/>
        </w:rPr>
        <w:t>為確保司法通譯品質，</w:t>
      </w:r>
      <w:r w:rsidRPr="00A973C7">
        <w:rPr>
          <w:rFonts w:hint="eastAsia"/>
          <w:b/>
          <w:color w:val="000000"/>
        </w:rPr>
        <w:t>應建立事前即可防止誤譯，事後可檢驗有無誤譯之制度。</w:t>
      </w:r>
      <w:r w:rsidRPr="0083095F">
        <w:rPr>
          <w:rFonts w:hAnsi="標楷體" w:cs="新細明體" w:hint="eastAsia"/>
          <w:b/>
          <w:szCs w:val="32"/>
        </w:rPr>
        <w:t>法務部</w:t>
      </w:r>
      <w:r>
        <w:rPr>
          <w:rFonts w:hAnsi="標楷體" w:cs="新細明體" w:hint="eastAsia"/>
          <w:b/>
          <w:szCs w:val="32"/>
        </w:rPr>
        <w:t>迄</w:t>
      </w:r>
      <w:r w:rsidRPr="0083095F">
        <w:rPr>
          <w:rFonts w:hAnsi="標楷體" w:cs="新細明體" w:hint="eastAsia"/>
          <w:b/>
          <w:szCs w:val="32"/>
        </w:rPr>
        <w:t>未</w:t>
      </w:r>
      <w:r w:rsidR="00A47685">
        <w:rPr>
          <w:rFonts w:hAnsi="標楷體" w:cs="新細明體" w:hint="eastAsia"/>
          <w:b/>
          <w:szCs w:val="32"/>
        </w:rPr>
        <w:t>於偵查</w:t>
      </w:r>
      <w:r w:rsidR="00A47685" w:rsidRPr="00731BD3">
        <w:rPr>
          <w:rFonts w:hint="eastAsia"/>
          <w:b/>
        </w:rPr>
        <w:t>程序</w:t>
      </w:r>
      <w:r w:rsidRPr="0083095F">
        <w:rPr>
          <w:rFonts w:hAnsi="標楷體" w:cs="新細明體" w:hint="eastAsia"/>
          <w:b/>
          <w:szCs w:val="32"/>
        </w:rPr>
        <w:t>訂定</w:t>
      </w:r>
      <w:r w:rsidR="00960EB0" w:rsidRPr="00731BD3">
        <w:rPr>
          <w:rFonts w:hAnsi="標楷體" w:cs="細明體" w:hint="eastAsia"/>
          <w:b/>
          <w:szCs w:val="32"/>
        </w:rPr>
        <w:t>使用通譯之</w:t>
      </w:r>
      <w:r w:rsidR="00960EB0" w:rsidRPr="00731BD3">
        <w:rPr>
          <w:rFonts w:hint="eastAsia"/>
          <w:b/>
        </w:rPr>
        <w:t>判斷基準</w:t>
      </w:r>
      <w:r w:rsidR="00960EB0" w:rsidRPr="00731BD3">
        <w:rPr>
          <w:rFonts w:hAnsi="標楷體" w:hint="eastAsia"/>
          <w:b/>
          <w:szCs w:val="32"/>
        </w:rPr>
        <w:t>及各項程序規定</w:t>
      </w:r>
      <w:r w:rsidRPr="0083095F">
        <w:rPr>
          <w:rFonts w:hAnsi="標楷體" w:cs="新細明體" w:hint="eastAsia"/>
          <w:b/>
          <w:szCs w:val="32"/>
        </w:rPr>
        <w:t>，</w:t>
      </w:r>
      <w:r>
        <w:rPr>
          <w:rFonts w:hAnsi="標楷體" w:cs="新細明體" w:hint="eastAsia"/>
          <w:b/>
          <w:szCs w:val="32"/>
        </w:rPr>
        <w:t>委</w:t>
      </w:r>
      <w:r w:rsidRPr="0083095F">
        <w:rPr>
          <w:rFonts w:hAnsi="標楷體" w:cs="新細明體" w:hint="eastAsia"/>
          <w:b/>
          <w:szCs w:val="32"/>
        </w:rPr>
        <w:t>由承辦人員各依其經驗使用通譯，尚難確保</w:t>
      </w:r>
      <w:r w:rsidR="00B17B6D">
        <w:rPr>
          <w:rFonts w:hAnsi="標楷體" w:cs="新細明體" w:hint="eastAsia"/>
          <w:b/>
          <w:szCs w:val="32"/>
        </w:rPr>
        <w:t>被告訴訟</w:t>
      </w:r>
      <w:r w:rsidR="00A47685">
        <w:rPr>
          <w:rFonts w:hAnsi="標楷體" w:cs="新細明體" w:hint="eastAsia"/>
          <w:b/>
          <w:szCs w:val="32"/>
        </w:rPr>
        <w:t>防禦權及</w:t>
      </w:r>
      <w:r w:rsidRPr="0083095F">
        <w:rPr>
          <w:rFonts w:hAnsi="標楷體" w:cs="新細明體" w:hint="eastAsia"/>
          <w:b/>
          <w:szCs w:val="32"/>
        </w:rPr>
        <w:t>傳譯內容之正確性</w:t>
      </w:r>
      <w:r w:rsidRPr="0083095F">
        <w:rPr>
          <w:rFonts w:hAnsi="標楷體" w:hint="eastAsia"/>
          <w:b/>
          <w:color w:val="000000"/>
          <w:szCs w:val="32"/>
        </w:rPr>
        <w:t>，</w:t>
      </w:r>
      <w:r w:rsidR="00960EB0" w:rsidRPr="00731BD3">
        <w:rPr>
          <w:rFonts w:hint="eastAsia"/>
          <w:b/>
        </w:rPr>
        <w:t>不符現代法治國家正當法律程序原</w:t>
      </w:r>
      <w:r w:rsidR="00960EB0" w:rsidRPr="00B17B6D">
        <w:rPr>
          <w:rFonts w:hint="eastAsia"/>
          <w:b/>
        </w:rPr>
        <w:t>則</w:t>
      </w:r>
      <w:r w:rsidR="00B17B6D" w:rsidRPr="00B17B6D">
        <w:rPr>
          <w:rFonts w:hint="eastAsia"/>
          <w:b/>
        </w:rPr>
        <w:t>，亦有違失</w:t>
      </w:r>
      <w:r w:rsidRPr="00B17B6D">
        <w:rPr>
          <w:rFonts w:hAnsi="標楷體" w:hint="eastAsia"/>
          <w:b/>
          <w:color w:val="000000"/>
          <w:szCs w:val="32"/>
        </w:rPr>
        <w:t>：</w:t>
      </w:r>
      <w:bookmarkEnd w:id="34"/>
    </w:p>
    <w:p w:rsidR="00147AA9" w:rsidRDefault="00147AA9" w:rsidP="00147AA9">
      <w:pPr>
        <w:pStyle w:val="3"/>
        <w:kinsoku w:val="0"/>
        <w:ind w:left="1360" w:hanging="680"/>
      </w:pPr>
      <w:r w:rsidRPr="005E2AA4">
        <w:rPr>
          <w:rFonts w:hint="eastAsia"/>
          <w:szCs w:val="32"/>
        </w:rPr>
        <w:t>有關實務上</w:t>
      </w:r>
      <w:r w:rsidRPr="00C0651E">
        <w:rPr>
          <w:rFonts w:hAnsi="標楷體" w:hint="eastAsia"/>
          <w:color w:val="000000"/>
          <w:szCs w:val="32"/>
        </w:rPr>
        <w:t>司法通譯品質</w:t>
      </w:r>
      <w:r w:rsidRPr="00C0651E">
        <w:rPr>
          <w:rFonts w:hAnsi="標楷體" w:cs="HiddenHorzOCR" w:hint="eastAsia"/>
          <w:szCs w:val="32"/>
        </w:rPr>
        <w:t>問題</w:t>
      </w:r>
      <w:r w:rsidRPr="005E2AA4">
        <w:rPr>
          <w:rFonts w:hAnsi="標楷體" w:cs="HiddenHorzOCR" w:hint="eastAsia"/>
          <w:szCs w:val="32"/>
        </w:rPr>
        <w:t>，財團法人台灣省天主教新竹教區附設越南外勞配偶辦公室提供</w:t>
      </w:r>
      <w:r w:rsidRPr="005E2AA4">
        <w:rPr>
          <w:rFonts w:hAnsi="標楷體" w:cs="HiddenHorzOCR"/>
          <w:szCs w:val="32"/>
        </w:rPr>
        <w:t>98</w:t>
      </w:r>
      <w:r w:rsidRPr="005E2AA4">
        <w:rPr>
          <w:rFonts w:hAnsi="標楷體" w:cs="HiddenHorzOCR" w:hint="eastAsia"/>
          <w:szCs w:val="32"/>
        </w:rPr>
        <w:t>年</w:t>
      </w:r>
      <w:r w:rsidRPr="005E2AA4">
        <w:rPr>
          <w:rFonts w:hAnsi="標楷體" w:cs="HiddenHorzOCR"/>
          <w:szCs w:val="32"/>
        </w:rPr>
        <w:t>5</w:t>
      </w:r>
      <w:r w:rsidRPr="005E2AA4">
        <w:rPr>
          <w:rFonts w:hAnsi="標楷體" w:cs="HiddenHorzOCR" w:hint="eastAsia"/>
          <w:szCs w:val="32"/>
        </w:rPr>
        <w:t>月</w:t>
      </w:r>
      <w:r>
        <w:rPr>
          <w:rFonts w:hAnsi="標楷體" w:cs="HiddenHorzOCR" w:hint="eastAsia"/>
          <w:szCs w:val="32"/>
        </w:rPr>
        <w:t>間</w:t>
      </w:r>
      <w:r w:rsidRPr="005E2AA4">
        <w:rPr>
          <w:rFonts w:hAnsi="標楷體" w:cs="HiddenHorzOCR" w:hint="eastAsia"/>
          <w:szCs w:val="32"/>
        </w:rPr>
        <w:t>苗栗後龍某越南小吃店</w:t>
      </w:r>
      <w:proofErr w:type="gramStart"/>
      <w:r w:rsidRPr="005E2AA4">
        <w:rPr>
          <w:rFonts w:hAnsi="標楷體" w:cs="HiddenHorzOCR" w:hint="eastAsia"/>
          <w:szCs w:val="32"/>
        </w:rPr>
        <w:t>兇</w:t>
      </w:r>
      <w:proofErr w:type="gramEnd"/>
      <w:r w:rsidRPr="005E2AA4">
        <w:rPr>
          <w:rFonts w:hAnsi="標楷體" w:cs="HiddenHorzOCR" w:hint="eastAsia"/>
          <w:szCs w:val="32"/>
        </w:rPr>
        <w:t>殺案件，檢察官</w:t>
      </w:r>
      <w:proofErr w:type="gramStart"/>
      <w:r w:rsidRPr="005E2AA4">
        <w:rPr>
          <w:rFonts w:hAnsi="標楷體" w:cs="HiddenHorzOCR" w:hint="eastAsia"/>
          <w:szCs w:val="32"/>
        </w:rPr>
        <w:t>遴</w:t>
      </w:r>
      <w:proofErr w:type="gramEnd"/>
      <w:r w:rsidRPr="005E2AA4">
        <w:rPr>
          <w:rFonts w:hAnsi="標楷體" w:cs="HiddenHorzOCR" w:hint="eastAsia"/>
          <w:szCs w:val="32"/>
        </w:rPr>
        <w:t>聘被告之仲介公司的通譯擔任</w:t>
      </w:r>
      <w:r>
        <w:rPr>
          <w:rFonts w:hAnsi="標楷體" w:cs="HiddenHorzOCR" w:hint="eastAsia"/>
          <w:szCs w:val="32"/>
        </w:rPr>
        <w:t>本案</w:t>
      </w:r>
      <w:r w:rsidRPr="005E2AA4">
        <w:rPr>
          <w:rFonts w:hAnsi="標楷體" w:cs="HiddenHorzOCR" w:hint="eastAsia"/>
          <w:szCs w:val="32"/>
        </w:rPr>
        <w:t>通譯，</w:t>
      </w:r>
      <w:r>
        <w:rPr>
          <w:rFonts w:hAnsi="標楷體" w:cs="HiddenHorzOCR" w:hint="eastAsia"/>
          <w:szCs w:val="32"/>
        </w:rPr>
        <w:t>訊</w:t>
      </w:r>
      <w:r w:rsidRPr="005E2AA4">
        <w:rPr>
          <w:rFonts w:hAnsi="標楷體" w:cs="HiddenHorzOCR" w:hint="eastAsia"/>
          <w:szCs w:val="32"/>
        </w:rPr>
        <w:t>問案發當時被告所在地點時，被告稱</w:t>
      </w:r>
      <w:r w:rsidRPr="005E2AA4">
        <w:rPr>
          <w:rFonts w:hAnsi="標楷體" w:cs="HiddenHorzOCR"/>
          <w:szCs w:val="32"/>
        </w:rPr>
        <w:t>：「</w:t>
      </w:r>
      <w:r w:rsidRPr="005E2AA4">
        <w:rPr>
          <w:rFonts w:hAnsi="標楷體" w:cs="HiddenHorzOCR" w:hint="eastAsia"/>
          <w:szCs w:val="32"/>
        </w:rPr>
        <w:t>人在現場</w:t>
      </w:r>
      <w:r w:rsidRPr="005E2AA4">
        <w:rPr>
          <w:rFonts w:hAnsi="標楷體" w:cs="HiddenHorzOCR"/>
          <w:szCs w:val="32"/>
        </w:rPr>
        <w:t>。」</w:t>
      </w:r>
      <w:r>
        <w:rPr>
          <w:rFonts w:hAnsi="標楷體" w:cs="HiddenHorzOCR" w:hint="eastAsia"/>
          <w:szCs w:val="32"/>
        </w:rPr>
        <w:t>通</w:t>
      </w:r>
      <w:r w:rsidRPr="005E2AA4">
        <w:rPr>
          <w:rFonts w:hAnsi="標楷體" w:cs="HiddenHorzOCR" w:hint="eastAsia"/>
          <w:szCs w:val="32"/>
        </w:rPr>
        <w:t>譯</w:t>
      </w:r>
      <w:r>
        <w:rPr>
          <w:rFonts w:hAnsi="標楷體" w:cs="HiddenHorzOCR" w:hint="eastAsia"/>
          <w:szCs w:val="32"/>
        </w:rPr>
        <w:t>傳譯為</w:t>
      </w:r>
      <w:r w:rsidRPr="005E2AA4">
        <w:rPr>
          <w:rFonts w:hAnsi="標楷體" w:cs="HiddenHorzOCR" w:hint="eastAsia"/>
          <w:szCs w:val="32"/>
        </w:rPr>
        <w:t>：「人在現場打人</w:t>
      </w:r>
      <w:r w:rsidRPr="005E2AA4">
        <w:rPr>
          <w:rFonts w:hAnsi="標楷體" w:cs="HiddenHorzOCR"/>
          <w:szCs w:val="32"/>
        </w:rPr>
        <w:t>。</w:t>
      </w:r>
      <w:r w:rsidRPr="005E2AA4">
        <w:rPr>
          <w:rFonts w:hAnsi="標楷體" w:cs="HiddenHorzOCR" w:hint="eastAsia"/>
          <w:szCs w:val="32"/>
        </w:rPr>
        <w:t>」問到案發當時被告是否在現場打架時，被告稱</w:t>
      </w:r>
      <w:r w:rsidRPr="005E2AA4">
        <w:rPr>
          <w:rFonts w:hAnsi="標楷體" w:cs="HiddenHorzOCR"/>
          <w:szCs w:val="32"/>
        </w:rPr>
        <w:t>：「</w:t>
      </w:r>
      <w:r w:rsidRPr="005E2AA4">
        <w:rPr>
          <w:rFonts w:hAnsi="標楷體" w:cs="HiddenHorzOCR" w:hint="eastAsia"/>
          <w:szCs w:val="32"/>
        </w:rPr>
        <w:t>沒有。</w:t>
      </w:r>
      <w:r w:rsidRPr="005E2AA4">
        <w:rPr>
          <w:rFonts w:hAnsi="標楷體" w:cs="HiddenHorzOCR"/>
          <w:szCs w:val="32"/>
        </w:rPr>
        <w:t>」</w:t>
      </w:r>
      <w:r>
        <w:rPr>
          <w:rFonts w:hAnsi="標楷體" w:cs="HiddenHorzOCR" w:hint="eastAsia"/>
          <w:szCs w:val="32"/>
        </w:rPr>
        <w:t>通</w:t>
      </w:r>
      <w:r w:rsidRPr="005E2AA4">
        <w:rPr>
          <w:rFonts w:hAnsi="標楷體" w:cs="HiddenHorzOCR" w:hint="eastAsia"/>
          <w:szCs w:val="32"/>
        </w:rPr>
        <w:t>譯翻成</w:t>
      </w:r>
      <w:r w:rsidRPr="005E2AA4">
        <w:rPr>
          <w:rFonts w:hAnsi="標楷體" w:cs="HiddenHorzOCR"/>
          <w:szCs w:val="32"/>
        </w:rPr>
        <w:t>：「</w:t>
      </w:r>
      <w:r w:rsidRPr="005E2AA4">
        <w:rPr>
          <w:rFonts w:hAnsi="標楷體" w:cs="HiddenHorzOCR" w:hint="eastAsia"/>
          <w:szCs w:val="32"/>
        </w:rPr>
        <w:t>有。</w:t>
      </w:r>
      <w:r w:rsidRPr="005E2AA4">
        <w:rPr>
          <w:rFonts w:hAnsi="標楷體" w:cs="HiddenHorzOCR"/>
          <w:szCs w:val="32"/>
        </w:rPr>
        <w:t>」</w:t>
      </w:r>
      <w:r w:rsidRPr="005E2AA4">
        <w:rPr>
          <w:rFonts w:hAnsi="標楷體" w:hint="eastAsia"/>
          <w:color w:val="000000"/>
          <w:szCs w:val="32"/>
        </w:rPr>
        <w:t>通譯品質不僅</w:t>
      </w:r>
      <w:r w:rsidRPr="005E2AA4">
        <w:rPr>
          <w:rFonts w:hint="eastAsia"/>
          <w:szCs w:val="32"/>
        </w:rPr>
        <w:t>不佳，誤</w:t>
      </w:r>
      <w:r>
        <w:rPr>
          <w:rFonts w:hint="eastAsia"/>
          <w:szCs w:val="32"/>
        </w:rPr>
        <w:t>譯情形</w:t>
      </w:r>
      <w:r w:rsidRPr="005E2AA4">
        <w:rPr>
          <w:rFonts w:hint="eastAsia"/>
          <w:szCs w:val="32"/>
        </w:rPr>
        <w:t>可稱嚴重</w:t>
      </w:r>
      <w:r w:rsidRPr="005E2AA4">
        <w:rPr>
          <w:rFonts w:hAnsi="標楷體" w:hint="eastAsia"/>
          <w:color w:val="000000"/>
          <w:szCs w:val="32"/>
        </w:rPr>
        <w:t>。</w:t>
      </w:r>
      <w:r w:rsidRPr="005E2AA4">
        <w:rPr>
          <w:rFonts w:hint="eastAsia"/>
          <w:szCs w:val="32"/>
        </w:rPr>
        <w:t>本院諮詢翻譯學界學者專家</w:t>
      </w:r>
      <w:r>
        <w:rPr>
          <w:rFonts w:hint="eastAsia"/>
          <w:szCs w:val="32"/>
        </w:rPr>
        <w:t>多</w:t>
      </w:r>
      <w:r w:rsidRPr="005E2AA4">
        <w:rPr>
          <w:rFonts w:hint="eastAsia"/>
          <w:szCs w:val="32"/>
        </w:rPr>
        <w:t>表示，司法通譯首重正確性。司法及行政機關選任司法</w:t>
      </w:r>
      <w:r w:rsidRPr="005E2AA4">
        <w:rPr>
          <w:rFonts w:hAnsi="標楷體" w:cs="新細明體" w:hint="eastAsia"/>
          <w:szCs w:val="32"/>
        </w:rPr>
        <w:t>通譯，</w:t>
      </w:r>
      <w:r w:rsidRPr="005E2AA4">
        <w:rPr>
          <w:rFonts w:hint="eastAsia"/>
          <w:szCs w:val="32"/>
        </w:rPr>
        <w:t>除</w:t>
      </w:r>
      <w:r w:rsidRPr="005E2AA4">
        <w:rPr>
          <w:rFonts w:hAnsi="標楷體" w:cs="新細明體" w:hint="eastAsia"/>
          <w:szCs w:val="32"/>
        </w:rPr>
        <w:t>應</w:t>
      </w:r>
      <w:r w:rsidRPr="005E2AA4">
        <w:rPr>
          <w:rFonts w:hint="eastAsia"/>
          <w:szCs w:val="32"/>
        </w:rPr>
        <w:t>要求</w:t>
      </w:r>
      <w:r w:rsidRPr="005E2AA4">
        <w:rPr>
          <w:rFonts w:hAnsi="標楷體" w:cs="新細明體" w:hint="eastAsia"/>
          <w:szCs w:val="32"/>
        </w:rPr>
        <w:t>通曉兩種語言，並熟悉相關程序、專有名詞及等價翻譯能力</w:t>
      </w:r>
      <w:r>
        <w:rPr>
          <w:rFonts w:hAnsi="標楷體" w:cs="新細明體" w:hint="eastAsia"/>
          <w:szCs w:val="32"/>
        </w:rPr>
        <w:t>等</w:t>
      </w:r>
      <w:r w:rsidRPr="005E2AA4">
        <w:rPr>
          <w:rFonts w:hAnsi="標楷體" w:cs="新細明體" w:hint="eastAsia"/>
          <w:szCs w:val="32"/>
        </w:rPr>
        <w:t>技能外，亦應要求扮演</w:t>
      </w:r>
      <w:r>
        <w:rPr>
          <w:rFonts w:hint="eastAsia"/>
        </w:rPr>
        <w:t>傳聲筒之角色。</w:t>
      </w:r>
      <w:proofErr w:type="gramStart"/>
      <w:r>
        <w:rPr>
          <w:rFonts w:hint="eastAsia"/>
        </w:rPr>
        <w:t>亦即</w:t>
      </w:r>
      <w:r w:rsidRPr="005E2AA4">
        <w:rPr>
          <w:rFonts w:hAnsi="標楷體" w:cs="新細明體" w:hint="eastAsia"/>
          <w:szCs w:val="32"/>
        </w:rPr>
        <w:t>於傳譯</w:t>
      </w:r>
      <w:proofErr w:type="gramEnd"/>
      <w:r w:rsidRPr="005E2AA4">
        <w:rPr>
          <w:rFonts w:hAnsi="標楷體" w:cs="新細明體" w:hint="eastAsia"/>
          <w:szCs w:val="32"/>
        </w:rPr>
        <w:t>時</w:t>
      </w:r>
      <w:r>
        <w:rPr>
          <w:rFonts w:hAnsi="標楷體" w:cs="新細明體" w:hint="eastAsia"/>
          <w:szCs w:val="32"/>
        </w:rPr>
        <w:t>，</w:t>
      </w:r>
      <w:proofErr w:type="gramStart"/>
      <w:r w:rsidRPr="003C4706">
        <w:rPr>
          <w:rFonts w:hint="eastAsia"/>
        </w:rPr>
        <w:t>儘</w:t>
      </w:r>
      <w:proofErr w:type="gramEnd"/>
      <w:r w:rsidRPr="003C4706">
        <w:rPr>
          <w:rFonts w:hint="eastAsia"/>
        </w:rPr>
        <w:t>可能直譯</w:t>
      </w:r>
      <w:r>
        <w:rPr>
          <w:rFonts w:hint="eastAsia"/>
        </w:rPr>
        <w:t>，</w:t>
      </w:r>
      <w:r w:rsidRPr="003C4706">
        <w:rPr>
          <w:rFonts w:hint="eastAsia"/>
        </w:rPr>
        <w:t>不作修飾</w:t>
      </w:r>
      <w:r>
        <w:rPr>
          <w:rFonts w:hint="eastAsia"/>
        </w:rPr>
        <w:t>、</w:t>
      </w:r>
      <w:r w:rsidRPr="003C4706">
        <w:rPr>
          <w:rFonts w:hint="eastAsia"/>
        </w:rPr>
        <w:t>編輯</w:t>
      </w:r>
      <w:r>
        <w:rPr>
          <w:rFonts w:hint="eastAsia"/>
        </w:rPr>
        <w:t>、</w:t>
      </w:r>
      <w:r w:rsidRPr="003C4706">
        <w:rPr>
          <w:rFonts w:hint="eastAsia"/>
        </w:rPr>
        <w:t>整理(包括被告</w:t>
      </w:r>
      <w:r>
        <w:rPr>
          <w:rFonts w:hint="eastAsia"/>
        </w:rPr>
        <w:t>或嫌疑犯等</w:t>
      </w:r>
      <w:r w:rsidRPr="003C4706">
        <w:rPr>
          <w:rFonts w:hint="eastAsia"/>
        </w:rPr>
        <w:t>發言時的語氣</w:t>
      </w:r>
      <w:r>
        <w:rPr>
          <w:rFonts w:hint="eastAsia"/>
        </w:rPr>
        <w:t>，</w:t>
      </w:r>
      <w:r w:rsidRPr="003C4706">
        <w:rPr>
          <w:rFonts w:hint="eastAsia"/>
        </w:rPr>
        <w:t>躊躇語感</w:t>
      </w:r>
      <w:r>
        <w:rPr>
          <w:rFonts w:hint="eastAsia"/>
        </w:rPr>
        <w:t>，</w:t>
      </w:r>
      <w:r w:rsidRPr="003C4706">
        <w:rPr>
          <w:rFonts w:hint="eastAsia"/>
        </w:rPr>
        <w:t>重述</w:t>
      </w:r>
      <w:r>
        <w:rPr>
          <w:rFonts w:hint="eastAsia"/>
        </w:rPr>
        <w:t>，</w:t>
      </w:r>
      <w:r w:rsidRPr="003C4706">
        <w:rPr>
          <w:rFonts w:hint="eastAsia"/>
        </w:rPr>
        <w:t>重組</w:t>
      </w:r>
      <w:r>
        <w:rPr>
          <w:rFonts w:hint="eastAsia"/>
        </w:rPr>
        <w:t>，所</w:t>
      </w:r>
      <w:r w:rsidRPr="003C4706">
        <w:rPr>
          <w:rFonts w:hint="eastAsia"/>
        </w:rPr>
        <w:t>用代名詞</w:t>
      </w:r>
      <w:r>
        <w:rPr>
          <w:rFonts w:hint="eastAsia"/>
        </w:rPr>
        <w:t>，程序</w:t>
      </w:r>
      <w:r w:rsidRPr="003C4706">
        <w:rPr>
          <w:rFonts w:hint="eastAsia"/>
        </w:rPr>
        <w:t>上對通譯的談話</w:t>
      </w:r>
      <w:r>
        <w:rPr>
          <w:rFonts w:hint="eastAsia"/>
        </w:rPr>
        <w:t>、</w:t>
      </w:r>
      <w:r w:rsidRPr="003C4706">
        <w:rPr>
          <w:rFonts w:hint="eastAsia"/>
        </w:rPr>
        <w:t>訴苦</w:t>
      </w:r>
      <w:r>
        <w:rPr>
          <w:rFonts w:hint="eastAsia"/>
        </w:rPr>
        <w:t>、</w:t>
      </w:r>
      <w:r w:rsidRPr="003C4706">
        <w:rPr>
          <w:rFonts w:hint="eastAsia"/>
        </w:rPr>
        <w:t>抱怨等)</w:t>
      </w:r>
      <w:r>
        <w:rPr>
          <w:rFonts w:hint="eastAsia"/>
        </w:rPr>
        <w:t>；</w:t>
      </w:r>
      <w:r w:rsidRPr="003C4706">
        <w:rPr>
          <w:rFonts w:hint="eastAsia"/>
        </w:rPr>
        <w:t>注意主詞(日語經常省略)</w:t>
      </w:r>
      <w:r>
        <w:rPr>
          <w:rFonts w:hint="eastAsia"/>
        </w:rPr>
        <w:t>、過去與現在等</w:t>
      </w:r>
      <w:r w:rsidRPr="003C4706">
        <w:rPr>
          <w:rFonts w:hint="eastAsia"/>
        </w:rPr>
        <w:t>時態(中文有時不</w:t>
      </w:r>
      <w:r>
        <w:rPr>
          <w:rFonts w:hint="eastAsia"/>
        </w:rPr>
        <w:t>明確</w:t>
      </w:r>
      <w:r w:rsidRPr="003C4706">
        <w:rPr>
          <w:rFonts w:hint="eastAsia"/>
        </w:rPr>
        <w:t>)</w:t>
      </w:r>
      <w:r>
        <w:rPr>
          <w:rFonts w:hint="eastAsia"/>
        </w:rPr>
        <w:t>、</w:t>
      </w:r>
      <w:r w:rsidRPr="003C4706">
        <w:rPr>
          <w:rFonts w:hint="eastAsia"/>
        </w:rPr>
        <w:t>單複數</w:t>
      </w:r>
      <w:r>
        <w:rPr>
          <w:rFonts w:hint="eastAsia"/>
        </w:rPr>
        <w:t>；</w:t>
      </w:r>
      <w:proofErr w:type="gramStart"/>
      <w:r w:rsidRPr="003C4706">
        <w:rPr>
          <w:rFonts w:hint="eastAsia"/>
        </w:rPr>
        <w:t>不</w:t>
      </w:r>
      <w:proofErr w:type="gramEnd"/>
      <w:r w:rsidRPr="003C4706">
        <w:rPr>
          <w:rFonts w:hint="eastAsia"/>
        </w:rPr>
        <w:t>顯露自己</w:t>
      </w:r>
      <w:r>
        <w:rPr>
          <w:rFonts w:hint="eastAsia"/>
        </w:rPr>
        <w:t>的</w:t>
      </w:r>
      <w:r w:rsidRPr="003C4706">
        <w:rPr>
          <w:rFonts w:hint="eastAsia"/>
        </w:rPr>
        <w:t>情緒</w:t>
      </w:r>
      <w:r>
        <w:rPr>
          <w:rFonts w:hint="eastAsia"/>
        </w:rPr>
        <w:t>，</w:t>
      </w:r>
      <w:r w:rsidRPr="003C4706">
        <w:rPr>
          <w:rFonts w:hint="eastAsia"/>
        </w:rPr>
        <w:t>不與被告等當事人聊天</w:t>
      </w:r>
      <w:r>
        <w:rPr>
          <w:rFonts w:hint="eastAsia"/>
        </w:rPr>
        <w:t>等，以避免誤譯情形。並建議重大案件應準備兩位以上的通譯，輪替翻譯，或由一</w:t>
      </w:r>
      <w:proofErr w:type="gramStart"/>
      <w:r>
        <w:rPr>
          <w:rFonts w:hint="eastAsia"/>
        </w:rPr>
        <w:t>人在場監聽</w:t>
      </w:r>
      <w:proofErr w:type="gramEnd"/>
      <w:r>
        <w:rPr>
          <w:rFonts w:hint="eastAsia"/>
        </w:rPr>
        <w:t>，隨時指出誤譯部分，立即更正。故有必要另置</w:t>
      </w:r>
      <w:r w:rsidRPr="005E2AA4">
        <w:rPr>
          <w:rFonts w:hint="eastAsia"/>
          <w:szCs w:val="32"/>
        </w:rPr>
        <w:t>通譯</w:t>
      </w:r>
      <w:r>
        <w:rPr>
          <w:rFonts w:hint="eastAsia"/>
        </w:rPr>
        <w:t>檢查員。另亦有建議</w:t>
      </w:r>
      <w:proofErr w:type="gramStart"/>
      <w:r>
        <w:rPr>
          <w:rFonts w:hint="eastAsia"/>
        </w:rPr>
        <w:t>採</w:t>
      </w:r>
      <w:proofErr w:type="gramEnd"/>
      <w:r>
        <w:rPr>
          <w:rFonts w:hint="eastAsia"/>
        </w:rPr>
        <w:t>三方通譯之方式，一位</w:t>
      </w:r>
      <w:r w:rsidRPr="005E2AA4">
        <w:rPr>
          <w:rFonts w:hint="eastAsia"/>
          <w:szCs w:val="32"/>
        </w:rPr>
        <w:t>通譯</w:t>
      </w:r>
      <w:r>
        <w:rPr>
          <w:rFonts w:hint="eastAsia"/>
        </w:rPr>
        <w:t>人員將當事人所陳述的語言傳譯為國語後，再由第三者將國語傳譯內容</w:t>
      </w:r>
      <w:r>
        <w:rPr>
          <w:rFonts w:hint="eastAsia"/>
        </w:rPr>
        <w:lastRenderedPageBreak/>
        <w:t>以當事人所能理解之語言再傳譯之，由當事人當場確認所傳譯之語意是否正確。總而言之，</w:t>
      </w:r>
      <w:r w:rsidRPr="005E2AA4">
        <w:rPr>
          <w:rFonts w:hint="eastAsia"/>
          <w:color w:val="000000"/>
        </w:rPr>
        <w:t>司法通譯</w:t>
      </w:r>
      <w:r>
        <w:rPr>
          <w:rFonts w:hint="eastAsia"/>
        </w:rPr>
        <w:t>應建立事前即可防止誤譯，事後可檢驗有無誤譯之機制。</w:t>
      </w:r>
    </w:p>
    <w:p w:rsidR="00147AA9" w:rsidRDefault="00487A43" w:rsidP="00147AA9">
      <w:pPr>
        <w:pStyle w:val="3"/>
        <w:kinsoku w:val="0"/>
        <w:ind w:left="1360" w:hanging="680"/>
        <w:rPr>
          <w:rFonts w:hAnsi="標楷體" w:cs="細明體"/>
          <w:color w:val="000000"/>
          <w:szCs w:val="32"/>
        </w:rPr>
      </w:pPr>
      <w:r>
        <w:rPr>
          <w:rFonts w:hAnsi="標楷體" w:hint="eastAsia"/>
          <w:color w:val="000000"/>
          <w:szCs w:val="32"/>
        </w:rPr>
        <w:t>有關確保傳譯內容正確性問題，</w:t>
      </w:r>
      <w:r w:rsidR="00147AA9" w:rsidRPr="002F13B2">
        <w:rPr>
          <w:rFonts w:hAnsi="標楷體" w:hint="eastAsia"/>
          <w:color w:val="000000"/>
          <w:szCs w:val="32"/>
        </w:rPr>
        <w:t>法務部</w:t>
      </w:r>
      <w:proofErr w:type="gramStart"/>
      <w:r w:rsidR="00147AA9" w:rsidRPr="002F13B2">
        <w:rPr>
          <w:rFonts w:hAnsi="標楷體" w:cs="新細明體" w:hint="eastAsia"/>
          <w:szCs w:val="32"/>
        </w:rPr>
        <w:t>函復本院</w:t>
      </w:r>
      <w:proofErr w:type="gramEnd"/>
      <w:r w:rsidR="00147AA9" w:rsidRPr="002F13B2">
        <w:rPr>
          <w:rFonts w:hAnsi="標楷體" w:hint="eastAsia"/>
          <w:color w:val="000000"/>
          <w:szCs w:val="32"/>
        </w:rPr>
        <w:t>表示，目前各檢察機關若發生通譯無法勝任時，</w:t>
      </w:r>
      <w:proofErr w:type="gramStart"/>
      <w:r w:rsidR="00147AA9" w:rsidRPr="002F13B2">
        <w:rPr>
          <w:rFonts w:hAnsi="標楷體" w:hint="eastAsia"/>
          <w:color w:val="000000"/>
          <w:szCs w:val="32"/>
        </w:rPr>
        <w:t>多洽請</w:t>
      </w:r>
      <w:proofErr w:type="gramEnd"/>
      <w:r w:rsidR="00147AA9" w:rsidRPr="002F13B2">
        <w:rPr>
          <w:rFonts w:hAnsi="標楷體" w:hint="eastAsia"/>
          <w:color w:val="000000"/>
          <w:szCs w:val="32"/>
        </w:rPr>
        <w:t>相關機關或單位協助指派熟諳該種語言人員擔任臨時通譯。又檢察官訊問時，若有發生疑問，檢察官自可令通譯再次向當事人確認，</w:t>
      </w:r>
      <w:proofErr w:type="gramStart"/>
      <w:r w:rsidR="00147AA9" w:rsidRPr="002F13B2">
        <w:rPr>
          <w:rFonts w:hAnsi="標楷體" w:hint="eastAsia"/>
          <w:color w:val="000000"/>
          <w:szCs w:val="32"/>
        </w:rPr>
        <w:t>且均有全程</w:t>
      </w:r>
      <w:proofErr w:type="gramEnd"/>
      <w:r w:rsidR="00147AA9" w:rsidRPr="002F13B2">
        <w:rPr>
          <w:rFonts w:hAnsi="標楷體" w:hint="eastAsia"/>
          <w:color w:val="000000"/>
          <w:szCs w:val="32"/>
        </w:rPr>
        <w:t>錄音、錄影，將來若發生疑義，自得調閱各該偵訊光碟資料，續行調查，以此方式確保其傳譯之正確性。是</w:t>
      </w:r>
      <w:proofErr w:type="gramStart"/>
      <w:r w:rsidR="00147AA9" w:rsidRPr="002F13B2">
        <w:rPr>
          <w:rFonts w:hAnsi="標楷體" w:hint="eastAsia"/>
          <w:color w:val="000000"/>
          <w:szCs w:val="32"/>
        </w:rPr>
        <w:t>以</w:t>
      </w:r>
      <w:proofErr w:type="gramEnd"/>
      <w:r w:rsidR="00147AA9" w:rsidRPr="002F13B2">
        <w:rPr>
          <w:rFonts w:hAnsi="標楷體" w:hint="eastAsia"/>
          <w:color w:val="000000"/>
          <w:szCs w:val="32"/>
        </w:rPr>
        <w:t>，目前尚未發生因通譯傳譯錯誤，致影響檢察官判斷之問題。大部分檢察機關亦說明，現行法令及實務作業對</w:t>
      </w:r>
      <w:r w:rsidR="00147AA9" w:rsidRPr="002F13B2">
        <w:rPr>
          <w:rFonts w:hAnsi="標楷體" w:cs="細明體" w:hint="eastAsia"/>
          <w:szCs w:val="32"/>
        </w:rPr>
        <w:t>傳譯之正確性已有</w:t>
      </w:r>
      <w:r w:rsidR="00147AA9" w:rsidRPr="002F13B2">
        <w:rPr>
          <w:rFonts w:hAnsi="標楷體" w:hint="eastAsia"/>
          <w:color w:val="000000"/>
          <w:szCs w:val="32"/>
        </w:rPr>
        <w:t>規定，且可由承辦檢察官依其專業及偵訊經驗判斷</w:t>
      </w:r>
      <w:r w:rsidR="00147AA9" w:rsidRPr="002F13B2">
        <w:rPr>
          <w:rFonts w:hAnsi="標楷體" w:cs="細明體" w:hint="eastAsia"/>
          <w:szCs w:val="32"/>
        </w:rPr>
        <w:t>傳譯內容是否正確</w:t>
      </w:r>
      <w:r w:rsidR="00147AA9" w:rsidRPr="002F13B2">
        <w:rPr>
          <w:rFonts w:hAnsi="標楷體" w:hint="eastAsia"/>
          <w:color w:val="000000"/>
          <w:szCs w:val="32"/>
        </w:rPr>
        <w:t>。</w:t>
      </w:r>
      <w:proofErr w:type="gramStart"/>
      <w:r w:rsidR="00147AA9" w:rsidRPr="002F13B2">
        <w:rPr>
          <w:rFonts w:hAnsi="標楷體" w:cs="細明體" w:hint="eastAsia"/>
          <w:color w:val="000000"/>
          <w:szCs w:val="32"/>
        </w:rPr>
        <w:t>惟查</w:t>
      </w:r>
      <w:proofErr w:type="gramEnd"/>
      <w:r w:rsidR="00147AA9" w:rsidRPr="002F13B2">
        <w:rPr>
          <w:rFonts w:hAnsi="標楷體" w:cs="細明體" w:hint="eastAsia"/>
          <w:color w:val="000000"/>
          <w:szCs w:val="32"/>
        </w:rPr>
        <w:t>，</w:t>
      </w:r>
      <w:r w:rsidR="002F13B2" w:rsidRPr="002F13B2">
        <w:rPr>
          <w:rFonts w:hAnsi="標楷體" w:cs="細明體" w:hint="eastAsia"/>
          <w:szCs w:val="32"/>
        </w:rPr>
        <w:t>有部分檢察機關表示，為確保通譯之傳譯正確性，仍宜統一規範，以利遵行</w:t>
      </w:r>
      <w:r w:rsidR="002F13B2" w:rsidRPr="002F13B2">
        <w:rPr>
          <w:rFonts w:hAnsi="標楷體" w:cs="細明體" w:hint="eastAsia"/>
          <w:color w:val="000000"/>
          <w:szCs w:val="32"/>
        </w:rPr>
        <w:t>。另</w:t>
      </w:r>
      <w:r w:rsidR="00147AA9" w:rsidRPr="002F13B2">
        <w:rPr>
          <w:rFonts w:hAnsi="標楷體" w:cs="細明體" w:hint="eastAsia"/>
          <w:color w:val="000000"/>
          <w:szCs w:val="32"/>
        </w:rPr>
        <w:t>據司法院表示，如所需特約通譯傳譯之案件係屬英文以外之語言，法官或其他人亦不諳該國語言，則無法確認通譯傳譯內容是否為當事人真意，或發現通譯個人推論臆測之詞。按檢察官多不諳</w:t>
      </w:r>
      <w:proofErr w:type="gramStart"/>
      <w:r w:rsidR="00147AA9" w:rsidRPr="002F13B2">
        <w:rPr>
          <w:rFonts w:hAnsi="標楷體" w:cs="細明體" w:hint="eastAsia"/>
          <w:color w:val="000000"/>
          <w:szCs w:val="32"/>
        </w:rPr>
        <w:t>如越語</w:t>
      </w:r>
      <w:proofErr w:type="gramEnd"/>
      <w:r w:rsidR="00147AA9" w:rsidRPr="002F13B2">
        <w:rPr>
          <w:rFonts w:hAnsi="標楷體" w:cs="細明體" w:hint="eastAsia"/>
          <w:color w:val="000000"/>
          <w:szCs w:val="32"/>
        </w:rPr>
        <w:t>、泰語等他國語言，如何即時發現通譯有誤？檢察機關稱可由承辦檢察官判斷傳譯內容是否正確，顯有高估之虞。</w:t>
      </w:r>
    </w:p>
    <w:p w:rsidR="00A134AA" w:rsidRPr="00A134AA" w:rsidRDefault="00A134AA" w:rsidP="00496AED">
      <w:pPr>
        <w:pStyle w:val="3"/>
        <w:kinsoku w:val="0"/>
        <w:ind w:left="1360" w:hanging="680"/>
        <w:rPr>
          <w:color w:val="000000"/>
          <w:szCs w:val="32"/>
        </w:rPr>
      </w:pPr>
      <w:r>
        <w:rPr>
          <w:rFonts w:hAnsi="標楷體" w:cs="細明體" w:hint="eastAsia"/>
          <w:color w:val="000000"/>
          <w:szCs w:val="32"/>
        </w:rPr>
        <w:t>再查，</w:t>
      </w:r>
      <w:r w:rsidR="00063A88">
        <w:rPr>
          <w:rFonts w:hAnsi="標楷體" w:cs="細明體" w:hint="eastAsia"/>
          <w:color w:val="000000"/>
          <w:szCs w:val="32"/>
        </w:rPr>
        <w:t>前開</w:t>
      </w:r>
      <w:r w:rsidR="004A3E3D">
        <w:rPr>
          <w:rFonts w:hAnsi="標楷體" w:cs="細明體" w:hint="eastAsia"/>
          <w:color w:val="000000"/>
          <w:szCs w:val="32"/>
        </w:rPr>
        <w:t>本院調閱之</w:t>
      </w:r>
      <w:proofErr w:type="gramStart"/>
      <w:r w:rsidR="004A3E3D">
        <w:rPr>
          <w:rFonts w:hAnsi="標楷體" w:cs="細明體" w:hint="eastAsia"/>
          <w:color w:val="000000"/>
          <w:szCs w:val="32"/>
        </w:rPr>
        <w:t>偵查卷亦發現</w:t>
      </w:r>
      <w:proofErr w:type="gramEnd"/>
      <w:r w:rsidR="004A3E3D">
        <w:rPr>
          <w:rFonts w:hAnsi="標楷體" w:cs="細明體" w:hint="eastAsia"/>
          <w:color w:val="000000"/>
          <w:szCs w:val="32"/>
        </w:rPr>
        <w:t>有</w:t>
      </w:r>
      <w:r w:rsidR="004A3E3D" w:rsidRPr="00605D77">
        <w:rPr>
          <w:rFonts w:hAnsi="標楷體" w:hint="eastAsia"/>
          <w:szCs w:val="32"/>
        </w:rPr>
        <w:t>檢察官</w:t>
      </w:r>
      <w:r w:rsidR="004A3E3D">
        <w:rPr>
          <w:rFonts w:hAnsi="標楷體" w:hint="eastAsia"/>
          <w:szCs w:val="32"/>
        </w:rPr>
        <w:t>請</w:t>
      </w:r>
      <w:r w:rsidR="004A3E3D" w:rsidRPr="00605D77">
        <w:rPr>
          <w:rFonts w:hAnsi="標楷體" w:hint="eastAsia"/>
          <w:szCs w:val="32"/>
        </w:rPr>
        <w:t>泰國籍</w:t>
      </w:r>
      <w:r w:rsidRPr="00605D77">
        <w:rPr>
          <w:rFonts w:hAnsi="標楷體" w:hint="eastAsia"/>
          <w:szCs w:val="32"/>
        </w:rPr>
        <w:t>被告自行帶通譯到庭</w:t>
      </w:r>
      <w:r>
        <w:rPr>
          <w:rFonts w:hAnsi="標楷體" w:hint="eastAsia"/>
          <w:szCs w:val="32"/>
        </w:rPr>
        <w:t>，</w:t>
      </w:r>
      <w:r w:rsidR="000149CC">
        <w:rPr>
          <w:rFonts w:hAnsi="標楷體" w:hint="eastAsia"/>
          <w:szCs w:val="32"/>
        </w:rPr>
        <w:t>或越南籍</w:t>
      </w:r>
      <w:r w:rsidR="006852A3" w:rsidRPr="00605D77">
        <w:rPr>
          <w:rFonts w:hAnsi="標楷體" w:hint="eastAsia"/>
          <w:szCs w:val="32"/>
        </w:rPr>
        <w:t>被告</w:t>
      </w:r>
      <w:r w:rsidR="004A3E3D">
        <w:rPr>
          <w:rFonts w:hAnsi="標楷體" w:hint="eastAsia"/>
          <w:szCs w:val="32"/>
        </w:rPr>
        <w:t>未使用通譯</w:t>
      </w:r>
      <w:r w:rsidR="007745E9">
        <w:rPr>
          <w:rFonts w:hAnsi="標楷體" w:hint="eastAsia"/>
          <w:szCs w:val="32"/>
        </w:rPr>
        <w:t>之情形</w:t>
      </w:r>
      <w:r>
        <w:rPr>
          <w:rFonts w:hAnsi="標楷體" w:hint="eastAsia"/>
          <w:szCs w:val="32"/>
        </w:rPr>
        <w:t>：</w:t>
      </w:r>
    </w:p>
    <w:p w:rsidR="00A134AA" w:rsidRPr="00A134AA" w:rsidRDefault="004A3E3D" w:rsidP="00A134AA">
      <w:pPr>
        <w:pStyle w:val="4"/>
        <w:rPr>
          <w:color w:val="000000"/>
          <w:szCs w:val="32"/>
        </w:rPr>
      </w:pPr>
      <w:r w:rsidRPr="00A652DD">
        <w:rPr>
          <w:rFonts w:hint="eastAsia"/>
          <w:szCs w:val="32"/>
        </w:rPr>
        <w:t>臺灣桃園地方法院檢察署</w:t>
      </w:r>
      <w:proofErr w:type="gramStart"/>
      <w:r w:rsidRPr="00A652DD">
        <w:rPr>
          <w:rFonts w:hint="eastAsia"/>
          <w:szCs w:val="32"/>
        </w:rPr>
        <w:t>100</w:t>
      </w:r>
      <w:proofErr w:type="gramEnd"/>
      <w:r w:rsidRPr="00A652DD">
        <w:rPr>
          <w:rFonts w:hint="eastAsia"/>
          <w:szCs w:val="32"/>
        </w:rPr>
        <w:t>年度</w:t>
      </w:r>
      <w:proofErr w:type="gramStart"/>
      <w:r w:rsidRPr="00A652DD">
        <w:rPr>
          <w:rFonts w:hint="eastAsia"/>
          <w:szCs w:val="32"/>
        </w:rPr>
        <w:t>偵</w:t>
      </w:r>
      <w:proofErr w:type="gramEnd"/>
      <w:r w:rsidRPr="00A652DD">
        <w:rPr>
          <w:rFonts w:hint="eastAsia"/>
          <w:szCs w:val="32"/>
        </w:rPr>
        <w:t>字第5420號</w:t>
      </w:r>
      <w:r>
        <w:rPr>
          <w:rFonts w:hint="eastAsia"/>
          <w:szCs w:val="32"/>
        </w:rPr>
        <w:t>案件</w:t>
      </w:r>
      <w:r w:rsidR="00A134AA">
        <w:rPr>
          <w:rFonts w:hint="eastAsia"/>
          <w:szCs w:val="32"/>
        </w:rPr>
        <w:t>：</w:t>
      </w:r>
    </w:p>
    <w:p w:rsidR="006852A3" w:rsidRPr="006852A3" w:rsidRDefault="00164FB8" w:rsidP="0050302E">
      <w:pPr>
        <w:pStyle w:val="5"/>
        <w:ind w:left="2072" w:hanging="678"/>
        <w:rPr>
          <w:color w:val="000000"/>
          <w:szCs w:val="32"/>
        </w:rPr>
      </w:pPr>
      <w:r>
        <w:rPr>
          <w:rFonts w:hint="eastAsia"/>
          <w:szCs w:val="32"/>
        </w:rPr>
        <w:t>本案</w:t>
      </w:r>
      <w:r w:rsidRPr="00220E22">
        <w:rPr>
          <w:rFonts w:hint="eastAsia"/>
          <w:szCs w:val="32"/>
        </w:rPr>
        <w:t>移民署</w:t>
      </w:r>
      <w:proofErr w:type="gramStart"/>
      <w:r w:rsidRPr="00220E22">
        <w:rPr>
          <w:rFonts w:hint="eastAsia"/>
          <w:szCs w:val="32"/>
        </w:rPr>
        <w:t>桃園縣專勤隊</w:t>
      </w:r>
      <w:proofErr w:type="gramEnd"/>
      <w:r w:rsidRPr="00220E22">
        <w:rPr>
          <w:rFonts w:hint="eastAsia"/>
          <w:szCs w:val="32"/>
        </w:rPr>
        <w:t>員警</w:t>
      </w:r>
      <w:r>
        <w:rPr>
          <w:rFonts w:hint="eastAsia"/>
          <w:szCs w:val="32"/>
        </w:rPr>
        <w:t>於</w:t>
      </w:r>
      <w:r w:rsidRPr="004B2253">
        <w:rPr>
          <w:rFonts w:hint="eastAsia"/>
        </w:rPr>
        <w:t>99年1</w:t>
      </w:r>
      <w:r>
        <w:rPr>
          <w:rFonts w:hint="eastAsia"/>
        </w:rPr>
        <w:t>1</w:t>
      </w:r>
      <w:r w:rsidRPr="004B2253">
        <w:rPr>
          <w:rFonts w:hint="eastAsia"/>
        </w:rPr>
        <w:t>月1</w:t>
      </w:r>
      <w:r>
        <w:rPr>
          <w:rFonts w:hint="eastAsia"/>
        </w:rPr>
        <w:t>7</w:t>
      </w:r>
      <w:r w:rsidRPr="004B2253">
        <w:rPr>
          <w:rFonts w:hint="eastAsia"/>
        </w:rPr>
        <w:t>日</w:t>
      </w:r>
      <w:r>
        <w:rPr>
          <w:rFonts w:hint="eastAsia"/>
        </w:rPr>
        <w:t>及100年1月27日先後二次</w:t>
      </w:r>
      <w:r w:rsidRPr="00220E22">
        <w:rPr>
          <w:rFonts w:hint="eastAsia"/>
          <w:szCs w:val="32"/>
        </w:rPr>
        <w:t>詢問</w:t>
      </w:r>
      <w:r>
        <w:rPr>
          <w:rFonts w:hint="eastAsia"/>
          <w:szCs w:val="32"/>
        </w:rPr>
        <w:t>該</w:t>
      </w:r>
      <w:r w:rsidRPr="00A652DD">
        <w:rPr>
          <w:rFonts w:hint="eastAsia"/>
          <w:szCs w:val="32"/>
        </w:rPr>
        <w:t>越南籍</w:t>
      </w:r>
      <w:r w:rsidRPr="00A652DD">
        <w:rPr>
          <w:rFonts w:hint="eastAsia"/>
          <w:szCs w:val="32"/>
        </w:rPr>
        <w:lastRenderedPageBreak/>
        <w:t>被告</w:t>
      </w:r>
      <w:r>
        <w:rPr>
          <w:rFonts w:hint="eastAsia"/>
          <w:szCs w:val="32"/>
        </w:rPr>
        <w:t>，均使用通譯。</w:t>
      </w:r>
      <w:r w:rsidRPr="00220E22">
        <w:rPr>
          <w:rFonts w:hAnsi="標楷體" w:hint="eastAsia"/>
          <w:szCs w:val="32"/>
        </w:rPr>
        <w:t>員警問：</w:t>
      </w:r>
      <w:r>
        <w:rPr>
          <w:rFonts w:hAnsi="標楷體" w:hint="eastAsia"/>
          <w:szCs w:val="32"/>
        </w:rPr>
        <w:t>「</w:t>
      </w:r>
      <w:r w:rsidRPr="00220E22">
        <w:rPr>
          <w:rFonts w:hAnsi="標楷體" w:hint="eastAsia"/>
          <w:szCs w:val="32"/>
        </w:rPr>
        <w:t>你中文程度如何？</w:t>
      </w:r>
      <w:r>
        <w:rPr>
          <w:rFonts w:hAnsi="標楷體" w:hint="eastAsia"/>
          <w:szCs w:val="32"/>
        </w:rPr>
        <w:t>」</w:t>
      </w:r>
      <w:r w:rsidRPr="00A652DD">
        <w:rPr>
          <w:rFonts w:hint="eastAsia"/>
          <w:szCs w:val="32"/>
        </w:rPr>
        <w:t>越南籍被告</w:t>
      </w:r>
      <w:r w:rsidRPr="00220E22">
        <w:rPr>
          <w:rFonts w:hAnsi="標楷體" w:hint="eastAsia"/>
          <w:szCs w:val="32"/>
        </w:rPr>
        <w:t>答：</w:t>
      </w:r>
      <w:r>
        <w:rPr>
          <w:rFonts w:hAnsi="標楷體" w:hint="eastAsia"/>
          <w:szCs w:val="32"/>
        </w:rPr>
        <w:t>「</w:t>
      </w:r>
      <w:r w:rsidRPr="00220E22">
        <w:rPr>
          <w:rFonts w:hAnsi="標楷體" w:hint="eastAsia"/>
          <w:szCs w:val="32"/>
        </w:rPr>
        <w:t>我聽得懂簡單的中文，但看不懂。」</w:t>
      </w:r>
      <w:r w:rsidR="00B0682C">
        <w:rPr>
          <w:rFonts w:hAnsi="標楷體" w:hint="eastAsia"/>
          <w:szCs w:val="32"/>
        </w:rPr>
        <w:t>或</w:t>
      </w:r>
      <w:r w:rsidR="00DD6789" w:rsidRPr="00220E22">
        <w:rPr>
          <w:rFonts w:hAnsi="標楷體" w:hint="eastAsia"/>
          <w:szCs w:val="32"/>
        </w:rPr>
        <w:t>答：</w:t>
      </w:r>
      <w:r>
        <w:rPr>
          <w:rFonts w:hAnsi="標楷體" w:hint="eastAsia"/>
          <w:szCs w:val="32"/>
        </w:rPr>
        <w:t>「</w:t>
      </w:r>
      <w:r w:rsidRPr="00220E22">
        <w:rPr>
          <w:rFonts w:hAnsi="標楷體" w:hint="eastAsia"/>
          <w:szCs w:val="32"/>
        </w:rPr>
        <w:t>中文</w:t>
      </w:r>
      <w:r>
        <w:rPr>
          <w:rFonts w:hAnsi="標楷體" w:hint="eastAsia"/>
          <w:szCs w:val="32"/>
        </w:rPr>
        <w:t>都</w:t>
      </w:r>
      <w:r w:rsidRPr="00220E22">
        <w:rPr>
          <w:rFonts w:hAnsi="標楷體" w:hint="eastAsia"/>
          <w:szCs w:val="32"/>
        </w:rPr>
        <w:t>聽得懂，但中文看不懂。</w:t>
      </w:r>
      <w:r>
        <w:rPr>
          <w:rFonts w:hAnsi="標楷體" w:hint="eastAsia"/>
          <w:szCs w:val="32"/>
        </w:rPr>
        <w:t>」</w:t>
      </w:r>
      <w:r w:rsidRPr="00220E22">
        <w:rPr>
          <w:rFonts w:hAnsi="標楷體" w:hint="eastAsia"/>
          <w:szCs w:val="32"/>
        </w:rPr>
        <w:t>詢問</w:t>
      </w:r>
      <w:r w:rsidR="00B0682C">
        <w:rPr>
          <w:rFonts w:hAnsi="標楷體" w:hint="eastAsia"/>
          <w:szCs w:val="32"/>
        </w:rPr>
        <w:t>員警</w:t>
      </w:r>
      <w:r w:rsidRPr="00220E22">
        <w:rPr>
          <w:rFonts w:hAnsi="標楷體" w:hint="eastAsia"/>
          <w:szCs w:val="32"/>
        </w:rPr>
        <w:t>即使用通譯。</w:t>
      </w:r>
      <w:r w:rsidR="0050302E">
        <w:rPr>
          <w:rFonts w:hAnsi="標楷體" w:hint="eastAsia"/>
          <w:szCs w:val="32"/>
        </w:rPr>
        <w:t>該二筆錄</w:t>
      </w:r>
      <w:proofErr w:type="gramStart"/>
      <w:r w:rsidR="0050302E">
        <w:rPr>
          <w:rFonts w:hAnsi="標楷體" w:hint="eastAsia"/>
          <w:szCs w:val="32"/>
        </w:rPr>
        <w:t>亦均有通譯</w:t>
      </w:r>
      <w:proofErr w:type="gramEnd"/>
      <w:r w:rsidR="0050302E">
        <w:rPr>
          <w:rFonts w:hAnsi="標楷體" w:hint="eastAsia"/>
          <w:szCs w:val="32"/>
        </w:rPr>
        <w:t>之越南文簽名</w:t>
      </w:r>
      <w:r w:rsidR="0050302E" w:rsidRPr="00A321C9">
        <w:rPr>
          <w:rFonts w:hint="eastAsia"/>
        </w:rPr>
        <w:t>並捺指印</w:t>
      </w:r>
      <w:r w:rsidR="0050302E" w:rsidRPr="004B2253">
        <w:rPr>
          <w:rFonts w:hint="eastAsia"/>
        </w:rPr>
        <w:t>。</w:t>
      </w:r>
    </w:p>
    <w:p w:rsidR="006852A3" w:rsidRPr="006852A3" w:rsidRDefault="00B0682C" w:rsidP="0050302E">
      <w:pPr>
        <w:pStyle w:val="5"/>
        <w:ind w:left="2072" w:hanging="678"/>
        <w:rPr>
          <w:color w:val="000000"/>
          <w:szCs w:val="32"/>
        </w:rPr>
      </w:pPr>
      <w:proofErr w:type="gramStart"/>
      <w:r>
        <w:rPr>
          <w:rFonts w:hint="eastAsia"/>
          <w:szCs w:val="32"/>
        </w:rPr>
        <w:t>惟</w:t>
      </w:r>
      <w:proofErr w:type="gramEnd"/>
      <w:r w:rsidRPr="00840620">
        <w:rPr>
          <w:rFonts w:hint="eastAsia"/>
          <w:szCs w:val="32"/>
        </w:rPr>
        <w:t>檢察官</w:t>
      </w:r>
      <w:r w:rsidRPr="00A652DD">
        <w:rPr>
          <w:rFonts w:hint="eastAsia"/>
          <w:szCs w:val="32"/>
        </w:rPr>
        <w:t>100年3月</w:t>
      </w:r>
      <w:r>
        <w:rPr>
          <w:rFonts w:hint="eastAsia"/>
          <w:szCs w:val="32"/>
        </w:rPr>
        <w:t>14</w:t>
      </w:r>
      <w:r w:rsidRPr="00A652DD">
        <w:rPr>
          <w:rFonts w:hint="eastAsia"/>
          <w:szCs w:val="32"/>
        </w:rPr>
        <w:t>日</w:t>
      </w:r>
      <w:r w:rsidRPr="00840620">
        <w:rPr>
          <w:rFonts w:hint="eastAsia"/>
          <w:szCs w:val="32"/>
        </w:rPr>
        <w:t>提訊被告之辦案</w:t>
      </w:r>
      <w:proofErr w:type="gramStart"/>
      <w:r w:rsidRPr="00840620">
        <w:rPr>
          <w:rFonts w:hint="eastAsia"/>
          <w:szCs w:val="32"/>
        </w:rPr>
        <w:t>進行單</w:t>
      </w:r>
      <w:r>
        <w:rPr>
          <w:rFonts w:hint="eastAsia"/>
          <w:szCs w:val="32"/>
        </w:rPr>
        <w:t>未記載</w:t>
      </w:r>
      <w:proofErr w:type="gramEnd"/>
      <w:r>
        <w:rPr>
          <w:rFonts w:hint="eastAsia"/>
          <w:szCs w:val="32"/>
        </w:rPr>
        <w:t>應找通譯事。</w:t>
      </w:r>
      <w:proofErr w:type="gramStart"/>
      <w:r w:rsidRPr="00A321C9">
        <w:rPr>
          <w:rFonts w:hint="eastAsia"/>
        </w:rPr>
        <w:t>嗣</w:t>
      </w:r>
      <w:proofErr w:type="gramEnd"/>
      <w:r w:rsidR="00164FB8" w:rsidRPr="00A652DD">
        <w:rPr>
          <w:rFonts w:hint="eastAsia"/>
          <w:szCs w:val="32"/>
        </w:rPr>
        <w:t>依據</w:t>
      </w:r>
      <w:r>
        <w:rPr>
          <w:rFonts w:hint="eastAsia"/>
          <w:szCs w:val="32"/>
        </w:rPr>
        <w:t>同</w:t>
      </w:r>
      <w:r w:rsidR="00164FB8" w:rsidRPr="00A652DD">
        <w:rPr>
          <w:rFonts w:hint="eastAsia"/>
          <w:szCs w:val="32"/>
        </w:rPr>
        <w:t>年3月23日筆錄及錄影光碟，檢察</w:t>
      </w:r>
      <w:r w:rsidR="00164FB8" w:rsidRPr="00A652DD">
        <w:rPr>
          <w:rFonts w:hint="eastAsia"/>
        </w:rPr>
        <w:t>官以中</w:t>
      </w:r>
      <w:r w:rsidR="00164FB8" w:rsidRPr="00A652DD">
        <w:rPr>
          <w:rFonts w:hint="eastAsia"/>
          <w:szCs w:val="32"/>
        </w:rPr>
        <w:t>文告知被告</w:t>
      </w:r>
      <w:r w:rsidR="00164FB8" w:rsidRPr="00A652DD">
        <w:rPr>
          <w:rFonts w:hint="eastAsia"/>
        </w:rPr>
        <w:t>刑事訴訟法第95條規定之3項權利及涉嫌罪名後，</w:t>
      </w:r>
      <w:r w:rsidR="00164FB8" w:rsidRPr="00A652DD">
        <w:rPr>
          <w:rFonts w:hint="eastAsia"/>
          <w:szCs w:val="32"/>
        </w:rPr>
        <w:t>未問越南籍被告中文程度，而是直接問：「是否需要通譯？」被告答：「不用。」即未使用通譯。</w:t>
      </w:r>
      <w:r>
        <w:rPr>
          <w:rFonts w:hint="eastAsia"/>
          <w:szCs w:val="32"/>
        </w:rPr>
        <w:t>自上述</w:t>
      </w:r>
      <w:r w:rsidRPr="00840620">
        <w:rPr>
          <w:rFonts w:hint="eastAsia"/>
          <w:szCs w:val="32"/>
        </w:rPr>
        <w:t>辦案進行單</w:t>
      </w:r>
      <w:r w:rsidR="00DD6789">
        <w:rPr>
          <w:rFonts w:hint="eastAsia"/>
          <w:szCs w:val="32"/>
        </w:rPr>
        <w:t>上</w:t>
      </w:r>
      <w:r w:rsidRPr="00840620">
        <w:rPr>
          <w:rFonts w:hint="eastAsia"/>
          <w:szCs w:val="32"/>
        </w:rPr>
        <w:t>檢察官</w:t>
      </w:r>
      <w:r>
        <w:rPr>
          <w:rFonts w:hint="eastAsia"/>
          <w:szCs w:val="32"/>
        </w:rPr>
        <w:t>未記載應找通譯事以觀，本案</w:t>
      </w:r>
      <w:r w:rsidRPr="00840620">
        <w:rPr>
          <w:rFonts w:hint="eastAsia"/>
          <w:szCs w:val="32"/>
        </w:rPr>
        <w:t>檢察官</w:t>
      </w:r>
      <w:r>
        <w:rPr>
          <w:rFonts w:hint="eastAsia"/>
          <w:szCs w:val="32"/>
        </w:rPr>
        <w:t>一開始即無請通譯傳譯之意思。</w:t>
      </w:r>
    </w:p>
    <w:p w:rsidR="00FB2170" w:rsidRPr="00FB2170" w:rsidRDefault="00496AED" w:rsidP="006852A3">
      <w:pPr>
        <w:pStyle w:val="4"/>
        <w:rPr>
          <w:color w:val="000000"/>
          <w:szCs w:val="32"/>
        </w:rPr>
      </w:pPr>
      <w:r>
        <w:rPr>
          <w:rFonts w:hint="eastAsia"/>
        </w:rPr>
        <w:t>台灣桃園地方法院檢察署</w:t>
      </w:r>
      <w:r w:rsidRPr="004B2253">
        <w:rPr>
          <w:rFonts w:hint="eastAsia"/>
        </w:rPr>
        <w:t>9</w:t>
      </w:r>
      <w:r>
        <w:rPr>
          <w:rFonts w:hint="eastAsia"/>
        </w:rPr>
        <w:t>9</w:t>
      </w:r>
      <w:r w:rsidRPr="004B2253">
        <w:rPr>
          <w:rFonts w:hint="eastAsia"/>
        </w:rPr>
        <w:t>年</w:t>
      </w:r>
      <w:r>
        <w:rPr>
          <w:rFonts w:hint="eastAsia"/>
        </w:rPr>
        <w:t>度</w:t>
      </w:r>
      <w:proofErr w:type="gramStart"/>
      <w:r>
        <w:rPr>
          <w:rFonts w:hint="eastAsia"/>
        </w:rPr>
        <w:t>偵</w:t>
      </w:r>
      <w:proofErr w:type="gramEnd"/>
      <w:r>
        <w:rPr>
          <w:rFonts w:hint="eastAsia"/>
        </w:rPr>
        <w:t>字第29592號案件</w:t>
      </w:r>
      <w:r w:rsidR="00FB2170">
        <w:rPr>
          <w:rFonts w:hint="eastAsia"/>
        </w:rPr>
        <w:t>：</w:t>
      </w:r>
    </w:p>
    <w:p w:rsidR="00840620" w:rsidRPr="00840620" w:rsidRDefault="00496AED" w:rsidP="0050302E">
      <w:pPr>
        <w:pStyle w:val="5"/>
        <w:ind w:left="2072" w:hanging="678"/>
        <w:rPr>
          <w:color w:val="000000"/>
          <w:szCs w:val="32"/>
        </w:rPr>
      </w:pPr>
      <w:r w:rsidRPr="00A321C9">
        <w:rPr>
          <w:rFonts w:hint="eastAsia"/>
        </w:rPr>
        <w:t>依據移民署</w:t>
      </w:r>
      <w:proofErr w:type="gramStart"/>
      <w:r w:rsidRPr="00A321C9">
        <w:rPr>
          <w:rFonts w:hint="eastAsia"/>
        </w:rPr>
        <w:t>桃園縣專勤隊</w:t>
      </w:r>
      <w:proofErr w:type="gramEnd"/>
      <w:r w:rsidRPr="00A321C9">
        <w:rPr>
          <w:rFonts w:hint="eastAsia"/>
        </w:rPr>
        <w:t>員警於99年8月3日工作處查獲當日第1次詢問筆錄，詢問人問：「中文程度？」答：「聽得懂。」再問：「是否需要通譯？」答：「需要。」即請通譯，筆錄最後有通譯以泰文簽名並捺指印</w:t>
      </w:r>
      <w:r w:rsidRPr="004B2253">
        <w:rPr>
          <w:rFonts w:hint="eastAsia"/>
        </w:rPr>
        <w:t>。</w:t>
      </w:r>
    </w:p>
    <w:p w:rsidR="00840620" w:rsidRPr="00840620" w:rsidRDefault="00496AED" w:rsidP="0050302E">
      <w:pPr>
        <w:pStyle w:val="5"/>
        <w:ind w:left="2072" w:hanging="678"/>
        <w:rPr>
          <w:color w:val="000000"/>
          <w:szCs w:val="32"/>
        </w:rPr>
      </w:pPr>
      <w:r w:rsidRPr="00A321C9">
        <w:rPr>
          <w:rFonts w:hint="eastAsia"/>
        </w:rPr>
        <w:t>另據</w:t>
      </w:r>
      <w:proofErr w:type="gramStart"/>
      <w:r w:rsidRPr="00A321C9">
        <w:rPr>
          <w:rFonts w:hint="eastAsia"/>
        </w:rPr>
        <w:t>桃園縣專勤隊</w:t>
      </w:r>
      <w:proofErr w:type="gramEnd"/>
      <w:r w:rsidRPr="00A321C9">
        <w:rPr>
          <w:rFonts w:hint="eastAsia"/>
        </w:rPr>
        <w:t>員警於99年8月19日第2次詢問筆錄，亦有請通譯。筆錄上記載，詢問人問：「妳中文程度如何？」答：「聽懂一點，也能說一點。」詢問人再問：「是否需請通譯到場？」答：「現場有通譯○○○…」</w:t>
      </w:r>
    </w:p>
    <w:p w:rsidR="00840620" w:rsidRPr="00840620" w:rsidRDefault="00496AED" w:rsidP="0050302E">
      <w:pPr>
        <w:pStyle w:val="5"/>
        <w:ind w:left="2072" w:hanging="678"/>
        <w:rPr>
          <w:color w:val="000000"/>
          <w:szCs w:val="32"/>
        </w:rPr>
      </w:pPr>
      <w:proofErr w:type="gramStart"/>
      <w:r w:rsidRPr="00A321C9">
        <w:rPr>
          <w:rFonts w:hint="eastAsia"/>
        </w:rPr>
        <w:t>嗣</w:t>
      </w:r>
      <w:proofErr w:type="gramEnd"/>
      <w:r w:rsidRPr="00840620">
        <w:rPr>
          <w:rFonts w:hint="eastAsia"/>
          <w:szCs w:val="32"/>
        </w:rPr>
        <w:t>檢察官提訊被告之辦案進行單註明該泰國籍被告：「請自行帶通譯到庭」</w:t>
      </w:r>
      <w:r w:rsidRPr="00840620">
        <w:rPr>
          <w:rFonts w:hint="eastAsia"/>
        </w:rPr>
        <w:t>檢察官並交</w:t>
      </w:r>
      <w:r w:rsidRPr="00840620">
        <w:rPr>
          <w:rFonts w:hint="eastAsia"/>
          <w:szCs w:val="32"/>
        </w:rPr>
        <w:t>由</w:t>
      </w:r>
      <w:r w:rsidRPr="00A321C9">
        <w:rPr>
          <w:rFonts w:hint="eastAsia"/>
        </w:rPr>
        <w:t>檢察事務官於99年12月8日訊問被告</w:t>
      </w:r>
      <w:r w:rsidR="00840620">
        <w:rPr>
          <w:rFonts w:hint="eastAsia"/>
        </w:rPr>
        <w:t>。依據</w:t>
      </w:r>
      <w:r w:rsidRPr="00A321C9">
        <w:rPr>
          <w:rFonts w:hint="eastAsia"/>
        </w:rPr>
        <w:t>筆錄記載：問：「是否聽懂中文？」答：「是。」</w:t>
      </w:r>
      <w:r>
        <w:rPr>
          <w:rFonts w:hint="eastAsia"/>
        </w:rPr>
        <w:lastRenderedPageBreak/>
        <w:t>即</w:t>
      </w:r>
      <w:r w:rsidRPr="00A321C9">
        <w:rPr>
          <w:rFonts w:hint="eastAsia"/>
        </w:rPr>
        <w:t>未用通譯。惟</w:t>
      </w:r>
      <w:proofErr w:type="gramStart"/>
      <w:r w:rsidRPr="00A321C9">
        <w:rPr>
          <w:rFonts w:hint="eastAsia"/>
        </w:rPr>
        <w:t>本段無錄音</w:t>
      </w:r>
      <w:proofErr w:type="gramEnd"/>
      <w:r w:rsidRPr="00A321C9">
        <w:rPr>
          <w:rFonts w:hint="eastAsia"/>
        </w:rPr>
        <w:t>錄影</w:t>
      </w:r>
      <w:r w:rsidR="00840620">
        <w:rPr>
          <w:rFonts w:hint="eastAsia"/>
        </w:rPr>
        <w:t>，無法確認訊問經過</w:t>
      </w:r>
      <w:r w:rsidRPr="00A321C9">
        <w:rPr>
          <w:rFonts w:hint="eastAsia"/>
        </w:rPr>
        <w:t>。</w:t>
      </w:r>
      <w:r>
        <w:rPr>
          <w:rFonts w:hint="eastAsia"/>
        </w:rPr>
        <w:t>另</w:t>
      </w:r>
      <w:r w:rsidRPr="00A321C9">
        <w:rPr>
          <w:rFonts w:hint="eastAsia"/>
        </w:rPr>
        <w:t>據錄影光碟，訊問最後，被告否認警訊筆錄</w:t>
      </w:r>
      <w:proofErr w:type="gramStart"/>
      <w:r w:rsidRPr="00A321C9">
        <w:rPr>
          <w:rFonts w:hint="eastAsia"/>
        </w:rPr>
        <w:t>所載渠承認</w:t>
      </w:r>
      <w:proofErr w:type="gramEnd"/>
      <w:r w:rsidRPr="00A321C9">
        <w:rPr>
          <w:rFonts w:hint="eastAsia"/>
        </w:rPr>
        <w:t>行使偽造文書之內容。詢問人稱：「警</w:t>
      </w:r>
      <w:proofErr w:type="gramStart"/>
      <w:r w:rsidRPr="00A321C9">
        <w:rPr>
          <w:rFonts w:hint="eastAsia"/>
        </w:rPr>
        <w:t>詢</w:t>
      </w:r>
      <w:proofErr w:type="gramEnd"/>
      <w:r w:rsidRPr="00A321C9">
        <w:rPr>
          <w:rFonts w:hint="eastAsia"/>
        </w:rPr>
        <w:t>筆錄有記載並有通譯。」被告稱：「我看不懂中文。」筆錄未記載此段問答內容</w:t>
      </w:r>
      <w:r w:rsidR="00840620">
        <w:rPr>
          <w:rFonts w:hint="eastAsia"/>
        </w:rPr>
        <w:t>。</w:t>
      </w:r>
      <w:r w:rsidRPr="00A321C9">
        <w:rPr>
          <w:rFonts w:hint="eastAsia"/>
        </w:rPr>
        <w:t>筆錄最後仍</w:t>
      </w:r>
      <w:r>
        <w:rPr>
          <w:rFonts w:hint="eastAsia"/>
        </w:rPr>
        <w:t>以例行之形式</w:t>
      </w:r>
      <w:r w:rsidRPr="00A321C9">
        <w:rPr>
          <w:rFonts w:hint="eastAsia"/>
        </w:rPr>
        <w:t>記載：「本筆錄給</w:t>
      </w:r>
      <w:proofErr w:type="gramStart"/>
      <w:r w:rsidRPr="00A321C9">
        <w:rPr>
          <w:rFonts w:hint="eastAsia"/>
        </w:rPr>
        <w:t>閱無訛後</w:t>
      </w:r>
      <w:proofErr w:type="gramEnd"/>
      <w:r w:rsidRPr="00A321C9">
        <w:rPr>
          <w:rFonts w:hint="eastAsia"/>
        </w:rPr>
        <w:t>，簽名於</w:t>
      </w:r>
      <w:proofErr w:type="gramStart"/>
      <w:r w:rsidRPr="00A321C9">
        <w:rPr>
          <w:rFonts w:hint="eastAsia"/>
        </w:rPr>
        <w:t>后</w:t>
      </w:r>
      <w:proofErr w:type="gramEnd"/>
      <w:r w:rsidRPr="00A321C9">
        <w:rPr>
          <w:rFonts w:hint="eastAsia"/>
        </w:rPr>
        <w:t>」</w:t>
      </w:r>
    </w:p>
    <w:p w:rsidR="00496AED" w:rsidRPr="00840620" w:rsidRDefault="00496AED" w:rsidP="0050302E">
      <w:pPr>
        <w:pStyle w:val="5"/>
        <w:ind w:left="2072" w:hanging="678"/>
        <w:rPr>
          <w:color w:val="000000"/>
          <w:szCs w:val="32"/>
        </w:rPr>
      </w:pPr>
      <w:r>
        <w:rPr>
          <w:rFonts w:hint="eastAsia"/>
        </w:rPr>
        <w:t>前開二次警</w:t>
      </w:r>
      <w:proofErr w:type="gramStart"/>
      <w:r>
        <w:rPr>
          <w:rFonts w:hint="eastAsia"/>
        </w:rPr>
        <w:t>詢</w:t>
      </w:r>
      <w:proofErr w:type="gramEnd"/>
      <w:r>
        <w:rPr>
          <w:rFonts w:hint="eastAsia"/>
        </w:rPr>
        <w:t>，雖有用通譯，</w:t>
      </w:r>
      <w:proofErr w:type="gramStart"/>
      <w:r>
        <w:rPr>
          <w:rFonts w:hint="eastAsia"/>
        </w:rPr>
        <w:t>筆錄末行並</w:t>
      </w:r>
      <w:proofErr w:type="gramEnd"/>
      <w:r>
        <w:rPr>
          <w:rFonts w:hint="eastAsia"/>
        </w:rPr>
        <w:t>記載</w:t>
      </w:r>
      <w:r w:rsidRPr="004B2253">
        <w:rPr>
          <w:rFonts w:hint="eastAsia"/>
        </w:rPr>
        <w:t>：「以上筆錄經詢問人</w:t>
      </w:r>
      <w:r w:rsidR="00CB2875">
        <w:rPr>
          <w:rFonts w:hint="eastAsia"/>
        </w:rPr>
        <w:t>（通譯）</w:t>
      </w:r>
      <w:r w:rsidRPr="004B2253">
        <w:rPr>
          <w:rFonts w:hint="eastAsia"/>
        </w:rPr>
        <w:t>朗誦</w:t>
      </w:r>
      <w:proofErr w:type="gramStart"/>
      <w:r w:rsidRPr="004B2253">
        <w:rPr>
          <w:rFonts w:hint="eastAsia"/>
        </w:rPr>
        <w:t>予受問人</w:t>
      </w:r>
      <w:proofErr w:type="gramEnd"/>
      <w:r w:rsidRPr="004B2253">
        <w:rPr>
          <w:rFonts w:hint="eastAsia"/>
        </w:rPr>
        <w:t>確認</w:t>
      </w:r>
      <w:proofErr w:type="gramStart"/>
      <w:r w:rsidRPr="004B2253">
        <w:rPr>
          <w:rFonts w:hint="eastAsia"/>
        </w:rPr>
        <w:t>無訛後始</w:t>
      </w:r>
      <w:proofErr w:type="gramEnd"/>
      <w:r w:rsidRPr="004B2253">
        <w:rPr>
          <w:rFonts w:hint="eastAsia"/>
        </w:rPr>
        <w:t>簽名捺印」</w:t>
      </w:r>
      <w:r>
        <w:rPr>
          <w:rFonts w:hint="eastAsia"/>
        </w:rPr>
        <w:t>，惟記載前述被告供認犯行之</w:t>
      </w:r>
      <w:r w:rsidRPr="00A321C9">
        <w:rPr>
          <w:rFonts w:hint="eastAsia"/>
        </w:rPr>
        <w:t>99年8月3日第1次詢問筆錄</w:t>
      </w:r>
      <w:r>
        <w:rPr>
          <w:rFonts w:hint="eastAsia"/>
        </w:rPr>
        <w:t>，並無</w:t>
      </w:r>
      <w:r w:rsidRPr="00A321C9">
        <w:rPr>
          <w:rFonts w:hint="eastAsia"/>
        </w:rPr>
        <w:t>錄音錄影</w:t>
      </w:r>
      <w:r>
        <w:rPr>
          <w:rFonts w:hint="eastAsia"/>
        </w:rPr>
        <w:t>，是有無</w:t>
      </w:r>
      <w:r w:rsidRPr="004B2253">
        <w:rPr>
          <w:rFonts w:hint="eastAsia"/>
        </w:rPr>
        <w:t>朗誦</w:t>
      </w:r>
      <w:r>
        <w:rPr>
          <w:rFonts w:hint="eastAsia"/>
        </w:rPr>
        <w:t>予被告確認其內容，不得而知。惟自被告</w:t>
      </w:r>
      <w:r w:rsidRPr="00A321C9">
        <w:rPr>
          <w:rFonts w:hint="eastAsia"/>
        </w:rPr>
        <w:t>於</w:t>
      </w:r>
      <w:r>
        <w:rPr>
          <w:rFonts w:hint="eastAsia"/>
        </w:rPr>
        <w:t>前開</w:t>
      </w:r>
      <w:r w:rsidRPr="00A321C9">
        <w:rPr>
          <w:rFonts w:hint="eastAsia"/>
        </w:rPr>
        <w:t>檢察事務官</w:t>
      </w:r>
      <w:r>
        <w:rPr>
          <w:rFonts w:hint="eastAsia"/>
        </w:rPr>
        <w:t>訊問時否認警</w:t>
      </w:r>
      <w:proofErr w:type="gramStart"/>
      <w:r>
        <w:rPr>
          <w:rFonts w:hint="eastAsia"/>
        </w:rPr>
        <w:t>詢</w:t>
      </w:r>
      <w:proofErr w:type="gramEnd"/>
      <w:r>
        <w:rPr>
          <w:rFonts w:hint="eastAsia"/>
        </w:rPr>
        <w:t>筆錄之正確性，及其於偵訊之否認抗辯未記載於筆錄以觀，仍可見具中文閱讀能力之通譯將筆錄內容傳譯告知，以確認其內容，對不通曉法</w:t>
      </w:r>
      <w:r w:rsidR="00575CBB">
        <w:rPr>
          <w:rFonts w:hint="eastAsia"/>
        </w:rPr>
        <w:t>院</w:t>
      </w:r>
      <w:r>
        <w:rPr>
          <w:rFonts w:hint="eastAsia"/>
        </w:rPr>
        <w:t>語言之被告防禦權之保障，何其重要</w:t>
      </w:r>
      <w:r w:rsidRPr="00A321C9">
        <w:rPr>
          <w:rFonts w:hint="eastAsia"/>
        </w:rPr>
        <w:t>。</w:t>
      </w:r>
    </w:p>
    <w:p w:rsidR="00840620" w:rsidRPr="00840620" w:rsidRDefault="00CB2875" w:rsidP="00840620">
      <w:pPr>
        <w:pStyle w:val="4"/>
        <w:rPr>
          <w:rFonts w:hAnsi="標楷體" w:cs="新細明體"/>
          <w:szCs w:val="32"/>
        </w:rPr>
      </w:pPr>
      <w:r>
        <w:rPr>
          <w:rFonts w:hAnsi="標楷體" w:cs="新細明體" w:hint="eastAsia"/>
          <w:szCs w:val="32"/>
        </w:rPr>
        <w:t>是</w:t>
      </w:r>
      <w:r w:rsidR="008B1228">
        <w:rPr>
          <w:rFonts w:hAnsi="標楷體" w:cs="新細明體" w:hint="eastAsia"/>
          <w:szCs w:val="32"/>
        </w:rPr>
        <w:t>前開二案之檢察官或檢察事務官</w:t>
      </w:r>
      <w:proofErr w:type="gramStart"/>
      <w:r w:rsidR="008B1228">
        <w:rPr>
          <w:rFonts w:hAnsi="標楷體" w:cs="新細明體" w:hint="eastAsia"/>
          <w:szCs w:val="32"/>
        </w:rPr>
        <w:t>均僅問</w:t>
      </w:r>
      <w:proofErr w:type="gramEnd"/>
      <w:r w:rsidR="008B1228">
        <w:rPr>
          <w:rFonts w:hAnsi="標楷體" w:cs="新細明體" w:hint="eastAsia"/>
          <w:szCs w:val="32"/>
        </w:rPr>
        <w:t>該等不通曉法</w:t>
      </w:r>
      <w:r w:rsidR="00575CBB">
        <w:rPr>
          <w:rFonts w:hAnsi="標楷體" w:cs="新細明體" w:hint="eastAsia"/>
          <w:szCs w:val="32"/>
        </w:rPr>
        <w:t>院</w:t>
      </w:r>
      <w:r w:rsidR="008B1228">
        <w:rPr>
          <w:rFonts w:hAnsi="標楷體" w:cs="新細明體" w:hint="eastAsia"/>
          <w:szCs w:val="32"/>
        </w:rPr>
        <w:t>語言之被告：</w:t>
      </w:r>
      <w:r w:rsidR="008B1228" w:rsidRPr="00A652DD">
        <w:rPr>
          <w:rFonts w:hint="eastAsia"/>
          <w:szCs w:val="32"/>
        </w:rPr>
        <w:t>「是否需要通譯？」</w:t>
      </w:r>
      <w:r w:rsidR="008B1228">
        <w:rPr>
          <w:rFonts w:hint="eastAsia"/>
          <w:szCs w:val="32"/>
        </w:rPr>
        <w:t>或</w:t>
      </w:r>
      <w:r w:rsidR="008B1228" w:rsidRPr="00A321C9">
        <w:rPr>
          <w:rFonts w:hint="eastAsia"/>
        </w:rPr>
        <w:t>「是否聽懂中文？」</w:t>
      </w:r>
      <w:r w:rsidR="008B1228">
        <w:rPr>
          <w:rFonts w:hint="eastAsia"/>
        </w:rPr>
        <w:t>即未使用通譯，或要被告自行帶通譯到庭，顯</w:t>
      </w:r>
      <w:r>
        <w:rPr>
          <w:rFonts w:hint="eastAsia"/>
        </w:rPr>
        <w:t>然</w:t>
      </w:r>
      <w:r w:rsidR="008B1228">
        <w:rPr>
          <w:rFonts w:hint="eastAsia"/>
        </w:rPr>
        <w:t>誤解只要被告具有日常生活語言程度即可出庭</w:t>
      </w:r>
      <w:proofErr w:type="gramStart"/>
      <w:r w:rsidR="008B1228">
        <w:rPr>
          <w:rFonts w:hint="eastAsia"/>
        </w:rPr>
        <w:t>供述或答辯</w:t>
      </w:r>
      <w:proofErr w:type="gramEnd"/>
      <w:r w:rsidR="008B1228">
        <w:rPr>
          <w:rFonts w:hint="eastAsia"/>
        </w:rPr>
        <w:t>，不致有雙方理解上差異情形發生。</w:t>
      </w:r>
      <w:proofErr w:type="gramStart"/>
      <w:r w:rsidR="008B1228">
        <w:rPr>
          <w:rFonts w:hint="eastAsia"/>
        </w:rPr>
        <w:t>矧</w:t>
      </w:r>
      <w:proofErr w:type="gramEnd"/>
      <w:r>
        <w:rPr>
          <w:rFonts w:hint="eastAsia"/>
        </w:rPr>
        <w:t>我國司法實務重視筆錄記載，不懂中文之被告倘無通譯朗讀告知，</w:t>
      </w:r>
      <w:r w:rsidR="00AC2A87">
        <w:rPr>
          <w:rFonts w:hint="eastAsia"/>
        </w:rPr>
        <w:t>顯無法</w:t>
      </w:r>
      <w:r>
        <w:rPr>
          <w:rFonts w:hint="eastAsia"/>
        </w:rPr>
        <w:t>確認筆錄內容</w:t>
      </w:r>
      <w:r w:rsidR="00672FFD">
        <w:rPr>
          <w:rFonts w:hint="eastAsia"/>
        </w:rPr>
        <w:t>，前開台灣桃園地方法院檢察署</w:t>
      </w:r>
      <w:r w:rsidR="00672FFD" w:rsidRPr="004B2253">
        <w:rPr>
          <w:rFonts w:hint="eastAsia"/>
        </w:rPr>
        <w:t>9</w:t>
      </w:r>
      <w:r w:rsidR="00672FFD">
        <w:rPr>
          <w:rFonts w:hint="eastAsia"/>
        </w:rPr>
        <w:t>9</w:t>
      </w:r>
      <w:r w:rsidR="00672FFD" w:rsidRPr="004B2253">
        <w:rPr>
          <w:rFonts w:hint="eastAsia"/>
        </w:rPr>
        <w:t>年</w:t>
      </w:r>
      <w:r w:rsidR="00672FFD">
        <w:rPr>
          <w:rFonts w:hint="eastAsia"/>
        </w:rPr>
        <w:t>度</w:t>
      </w:r>
      <w:proofErr w:type="gramStart"/>
      <w:r w:rsidR="00672FFD">
        <w:rPr>
          <w:rFonts w:hint="eastAsia"/>
        </w:rPr>
        <w:t>偵</w:t>
      </w:r>
      <w:proofErr w:type="gramEnd"/>
      <w:r w:rsidR="00672FFD">
        <w:rPr>
          <w:rFonts w:hint="eastAsia"/>
        </w:rPr>
        <w:t>字第29592號案件之警</w:t>
      </w:r>
      <w:proofErr w:type="gramStart"/>
      <w:r w:rsidR="00672FFD">
        <w:rPr>
          <w:rFonts w:hint="eastAsia"/>
        </w:rPr>
        <w:t>詢</w:t>
      </w:r>
      <w:proofErr w:type="gramEnd"/>
      <w:r w:rsidR="00672FFD">
        <w:rPr>
          <w:rFonts w:hint="eastAsia"/>
        </w:rPr>
        <w:t>及偵訊筆錄內容，即</w:t>
      </w:r>
      <w:proofErr w:type="gramStart"/>
      <w:r w:rsidR="00672FFD">
        <w:rPr>
          <w:rFonts w:hint="eastAsia"/>
        </w:rPr>
        <w:t>屬適例</w:t>
      </w:r>
      <w:proofErr w:type="gramEnd"/>
      <w:r>
        <w:rPr>
          <w:rFonts w:hint="eastAsia"/>
        </w:rPr>
        <w:t>。</w:t>
      </w:r>
      <w:r w:rsidR="004A5D49">
        <w:rPr>
          <w:rFonts w:hint="eastAsia"/>
        </w:rPr>
        <w:t>又相關案例尚非屬個案，本院調閱其他偵查案件，對</w:t>
      </w:r>
      <w:r w:rsidR="004A5D49">
        <w:rPr>
          <w:rFonts w:hAnsi="標楷體" w:cs="新細明體" w:hint="eastAsia"/>
          <w:szCs w:val="32"/>
        </w:rPr>
        <w:t>不通曉法</w:t>
      </w:r>
      <w:r w:rsidR="00575CBB">
        <w:rPr>
          <w:rFonts w:hAnsi="標楷體" w:cs="新細明體" w:hint="eastAsia"/>
          <w:szCs w:val="32"/>
        </w:rPr>
        <w:t>院</w:t>
      </w:r>
      <w:r w:rsidR="004A5D49">
        <w:rPr>
          <w:rFonts w:hAnsi="標楷體" w:cs="新細明體" w:hint="eastAsia"/>
          <w:szCs w:val="32"/>
        </w:rPr>
        <w:t>語言被告之訊問筆錄，</w:t>
      </w:r>
      <w:r w:rsidR="00926AE3">
        <w:rPr>
          <w:rFonts w:hAnsi="標楷體" w:cs="新細明體" w:hint="eastAsia"/>
          <w:szCs w:val="32"/>
        </w:rPr>
        <w:t>多</w:t>
      </w:r>
      <w:r w:rsidR="004A5D49">
        <w:rPr>
          <w:rFonts w:hAnsi="標楷體" w:cs="新細明體" w:hint="eastAsia"/>
          <w:szCs w:val="32"/>
        </w:rPr>
        <w:t>有</w:t>
      </w:r>
      <w:r w:rsidR="00926AE3">
        <w:rPr>
          <w:rFonts w:hAnsi="標楷體" w:cs="新細明體" w:hint="eastAsia"/>
          <w:szCs w:val="32"/>
        </w:rPr>
        <w:t>未令</w:t>
      </w:r>
      <w:r w:rsidR="00926AE3">
        <w:rPr>
          <w:rFonts w:hint="eastAsia"/>
        </w:rPr>
        <w:t>通譯朗讀確認筆錄內容之情形</w:t>
      </w:r>
      <w:r w:rsidR="00A04C0B">
        <w:rPr>
          <w:rFonts w:hAnsi="標楷體" w:cs="新細明體" w:hint="eastAsia"/>
          <w:szCs w:val="32"/>
        </w:rPr>
        <w:t>。</w:t>
      </w:r>
    </w:p>
    <w:p w:rsidR="00147AA9" w:rsidRPr="00874794" w:rsidRDefault="00147AA9" w:rsidP="00675D86">
      <w:pPr>
        <w:pStyle w:val="2"/>
        <w:numPr>
          <w:ilvl w:val="0"/>
          <w:numId w:val="0"/>
        </w:numPr>
        <w:ind w:leftChars="202" w:left="687" w:firstLineChars="189" w:firstLine="643"/>
        <w:rPr>
          <w:rFonts w:hAnsi="標楷體" w:cs="新細明體"/>
          <w:szCs w:val="32"/>
        </w:rPr>
      </w:pPr>
      <w:r w:rsidRPr="00874794">
        <w:rPr>
          <w:rFonts w:hAnsi="標楷體" w:cs="ｷsｲﾓｩ愰・" w:hint="eastAsia"/>
          <w:szCs w:val="32"/>
        </w:rPr>
        <w:lastRenderedPageBreak/>
        <w:t>綜上，</w:t>
      </w:r>
      <w:r w:rsidRPr="00874794">
        <w:rPr>
          <w:rFonts w:hint="eastAsia"/>
          <w:color w:val="000000"/>
        </w:rPr>
        <w:t>司法通譯</w:t>
      </w:r>
      <w:r w:rsidRPr="00874794">
        <w:rPr>
          <w:rFonts w:hint="eastAsia"/>
        </w:rPr>
        <w:t>應建立事前即可防止誤譯，事後可檢驗有無誤譯之制度。</w:t>
      </w:r>
      <w:r w:rsidR="00874794" w:rsidRPr="00874794">
        <w:rPr>
          <w:rFonts w:hAnsi="標楷體" w:cs="新細明體" w:hint="eastAsia"/>
          <w:szCs w:val="32"/>
        </w:rPr>
        <w:t>法務部未訂定</w:t>
      </w:r>
      <w:r w:rsidR="00874794" w:rsidRPr="00874794">
        <w:rPr>
          <w:rFonts w:hint="eastAsia"/>
        </w:rPr>
        <w:t>司法程序</w:t>
      </w:r>
      <w:r w:rsidR="00874794" w:rsidRPr="00874794">
        <w:rPr>
          <w:rFonts w:hAnsi="標楷體" w:cs="細明體" w:hint="eastAsia"/>
          <w:szCs w:val="32"/>
        </w:rPr>
        <w:t>使用通譯之</w:t>
      </w:r>
      <w:r w:rsidR="00874794" w:rsidRPr="00874794">
        <w:rPr>
          <w:rFonts w:hint="eastAsia"/>
        </w:rPr>
        <w:t>判斷基準</w:t>
      </w:r>
      <w:r w:rsidR="00874794" w:rsidRPr="00874794">
        <w:rPr>
          <w:rFonts w:hAnsi="標楷體" w:hint="eastAsia"/>
          <w:szCs w:val="32"/>
        </w:rPr>
        <w:t>及各項程序規定</w:t>
      </w:r>
      <w:r w:rsidR="00874794" w:rsidRPr="00874794">
        <w:rPr>
          <w:rFonts w:hAnsi="標楷體" w:cs="新細明體" w:hint="eastAsia"/>
          <w:szCs w:val="32"/>
        </w:rPr>
        <w:t>，委由承辦人員各依其經驗使用通譯，尚難確保</w:t>
      </w:r>
      <w:r w:rsidR="00504790">
        <w:rPr>
          <w:rFonts w:hAnsi="標楷體" w:cs="新細明體" w:hint="eastAsia"/>
          <w:szCs w:val="32"/>
        </w:rPr>
        <w:t>不通曉法院語言</w:t>
      </w:r>
      <w:r w:rsidR="00A47685" w:rsidRPr="00A47685">
        <w:rPr>
          <w:rFonts w:hAnsi="標楷體" w:cs="新細明體" w:hint="eastAsia"/>
          <w:szCs w:val="32"/>
        </w:rPr>
        <w:t>被告訴訟防禦權及</w:t>
      </w:r>
      <w:r w:rsidR="00874794" w:rsidRPr="00874794">
        <w:rPr>
          <w:rFonts w:hAnsi="標楷體" w:cs="新細明體" w:hint="eastAsia"/>
          <w:szCs w:val="32"/>
        </w:rPr>
        <w:t>傳譯內容之正確性</w:t>
      </w:r>
      <w:r w:rsidR="00874794" w:rsidRPr="00874794">
        <w:rPr>
          <w:rFonts w:hAnsi="標楷體" w:hint="eastAsia"/>
          <w:color w:val="000000"/>
          <w:szCs w:val="32"/>
        </w:rPr>
        <w:t>，</w:t>
      </w:r>
      <w:r w:rsidR="00874794" w:rsidRPr="00874794">
        <w:rPr>
          <w:rFonts w:hint="eastAsia"/>
        </w:rPr>
        <w:t>不符現代法治國家正當法律程序原則，亦有違失。</w:t>
      </w:r>
    </w:p>
    <w:p w:rsidR="00A02154" w:rsidRDefault="00A02154" w:rsidP="00056068">
      <w:pPr>
        <w:pStyle w:val="2"/>
        <w:numPr>
          <w:ilvl w:val="0"/>
          <w:numId w:val="0"/>
        </w:numPr>
        <w:ind w:left="348" w:firstLineChars="189" w:firstLine="643"/>
        <w:rPr>
          <w:rFonts w:hAnsi="標楷體" w:cs="新細明體"/>
          <w:szCs w:val="32"/>
        </w:rPr>
      </w:pPr>
    </w:p>
    <w:p w:rsidR="009009E1" w:rsidRDefault="00056068" w:rsidP="00056068">
      <w:pPr>
        <w:pStyle w:val="2"/>
        <w:numPr>
          <w:ilvl w:val="0"/>
          <w:numId w:val="0"/>
        </w:numPr>
        <w:ind w:left="348" w:firstLineChars="189" w:firstLine="643"/>
        <w:rPr>
          <w:rFonts w:hAnsi="標楷體"/>
          <w:color w:val="000000"/>
          <w:szCs w:val="32"/>
        </w:rPr>
      </w:pPr>
      <w:r>
        <w:rPr>
          <w:rFonts w:hAnsi="標楷體" w:cs="新細明體" w:hint="eastAsia"/>
          <w:szCs w:val="32"/>
        </w:rPr>
        <w:t>據</w:t>
      </w:r>
      <w:proofErr w:type="gramStart"/>
      <w:r>
        <w:rPr>
          <w:rFonts w:hAnsi="標楷體" w:cs="新細明體" w:hint="eastAsia"/>
          <w:szCs w:val="32"/>
        </w:rPr>
        <w:t>上論結</w:t>
      </w:r>
      <w:proofErr w:type="gramEnd"/>
      <w:r>
        <w:rPr>
          <w:rFonts w:hAnsi="標楷體" w:cs="新細明體" w:hint="eastAsia"/>
          <w:szCs w:val="32"/>
        </w:rPr>
        <w:t>，</w:t>
      </w:r>
      <w:r w:rsidR="000C4E4D" w:rsidRPr="000C4E4D">
        <w:rPr>
          <w:rFonts w:hint="eastAsia"/>
          <w:szCs w:val="32"/>
        </w:rPr>
        <w:t>法務部以一般行政類科考選未具通譯專業</w:t>
      </w:r>
      <w:r w:rsidR="00B17B6D">
        <w:rPr>
          <w:rFonts w:hint="eastAsia"/>
          <w:szCs w:val="32"/>
        </w:rPr>
        <w:t>能力</w:t>
      </w:r>
      <w:r w:rsidR="000C4E4D" w:rsidRPr="000C4E4D">
        <w:rPr>
          <w:rFonts w:hint="eastAsia"/>
          <w:szCs w:val="32"/>
        </w:rPr>
        <w:t>之法定編制通譯，且未辦理在職教育訓練</w:t>
      </w:r>
      <w:r w:rsidR="00B17124">
        <w:rPr>
          <w:rFonts w:hint="eastAsia"/>
          <w:szCs w:val="32"/>
        </w:rPr>
        <w:t>，顯未重視通譯之專業性</w:t>
      </w:r>
      <w:r w:rsidR="000C4E4D" w:rsidRPr="000C4E4D">
        <w:rPr>
          <w:rFonts w:hAnsi="標楷體" w:hint="eastAsia"/>
          <w:color w:val="000000"/>
          <w:szCs w:val="32"/>
        </w:rPr>
        <w:t>；</w:t>
      </w:r>
      <w:r w:rsidR="000C4E4D" w:rsidRPr="000C4E4D">
        <w:rPr>
          <w:rFonts w:hint="eastAsia"/>
          <w:szCs w:val="32"/>
        </w:rPr>
        <w:t>相關</w:t>
      </w:r>
      <w:r w:rsidR="000C4E4D" w:rsidRPr="000C4E4D">
        <w:rPr>
          <w:rFonts w:hint="eastAsia"/>
        </w:rPr>
        <w:t>特約通譯之建置，</w:t>
      </w:r>
      <w:r w:rsidR="000C4E4D" w:rsidRPr="000C4E4D">
        <w:rPr>
          <w:rFonts w:hint="eastAsia"/>
          <w:szCs w:val="32"/>
        </w:rPr>
        <w:t>法務部</w:t>
      </w:r>
      <w:r w:rsidR="000C4E4D" w:rsidRPr="000C4E4D">
        <w:rPr>
          <w:rFonts w:hint="eastAsia"/>
        </w:rPr>
        <w:t>未編列通譯報酬預算，亦未積極督促宣導，致大多數檢察機關未依特約通譯之相關法令規定給付日費及報酬，肇致特約通譯機制</w:t>
      </w:r>
      <w:r w:rsidR="000C4E4D" w:rsidRPr="000C4E4D">
        <w:rPr>
          <w:rFonts w:hint="eastAsia"/>
          <w:szCs w:val="32"/>
        </w:rPr>
        <w:t>成效甚微，形同虛設；</w:t>
      </w:r>
      <w:proofErr w:type="gramStart"/>
      <w:r w:rsidR="00B40570">
        <w:rPr>
          <w:rFonts w:hint="eastAsia"/>
          <w:szCs w:val="32"/>
        </w:rPr>
        <w:t>該</w:t>
      </w:r>
      <w:r w:rsidR="000C4E4D" w:rsidRPr="000C4E4D">
        <w:rPr>
          <w:rFonts w:hint="eastAsia"/>
          <w:szCs w:val="32"/>
        </w:rPr>
        <w:t>部</w:t>
      </w:r>
      <w:r w:rsidR="00B40570">
        <w:rPr>
          <w:rFonts w:hint="eastAsia"/>
          <w:szCs w:val="32"/>
        </w:rPr>
        <w:t>亦</w:t>
      </w:r>
      <w:r w:rsidR="000C4E4D" w:rsidRPr="000C4E4D">
        <w:rPr>
          <w:rFonts w:hint="eastAsia"/>
          <w:szCs w:val="32"/>
        </w:rPr>
        <w:t>未</w:t>
      </w:r>
      <w:proofErr w:type="gramEnd"/>
      <w:r w:rsidR="000C4E4D" w:rsidRPr="000C4E4D">
        <w:rPr>
          <w:rFonts w:hint="eastAsia"/>
          <w:szCs w:val="32"/>
        </w:rPr>
        <w:t>督促所屬各級</w:t>
      </w:r>
      <w:r w:rsidR="000C4E4D" w:rsidRPr="000C4E4D">
        <w:rPr>
          <w:rFonts w:hint="eastAsia"/>
        </w:rPr>
        <w:t>檢察機關依據</w:t>
      </w:r>
      <w:proofErr w:type="gramStart"/>
      <w:r w:rsidR="000C4E4D" w:rsidRPr="000C4E4D">
        <w:rPr>
          <w:rFonts w:hint="eastAsia"/>
        </w:rPr>
        <w:t>依據</w:t>
      </w:r>
      <w:proofErr w:type="gramEnd"/>
      <w:r w:rsidR="000C4E4D" w:rsidRPr="000C4E4D">
        <w:rPr>
          <w:rFonts w:hint="eastAsia"/>
        </w:rPr>
        <w:t>「</w:t>
      </w:r>
      <w:r w:rsidR="000C4E4D" w:rsidRPr="000C4E4D">
        <w:rPr>
          <w:rFonts w:hint="eastAsia"/>
          <w:szCs w:val="32"/>
        </w:rPr>
        <w:t>公民與政治權利國際公約</w:t>
      </w:r>
      <w:r w:rsidR="000C4E4D" w:rsidRPr="000C4E4D">
        <w:rPr>
          <w:rFonts w:hint="eastAsia"/>
        </w:rPr>
        <w:t>」</w:t>
      </w:r>
      <w:r w:rsidR="000C4E4D" w:rsidRPr="000C4E4D">
        <w:rPr>
          <w:rFonts w:hAnsi="標楷體" w:hint="eastAsia"/>
          <w:color w:val="000000"/>
          <w:szCs w:val="32"/>
        </w:rPr>
        <w:t>第14條第3項</w:t>
      </w:r>
      <w:r w:rsidR="00EB7175">
        <w:rPr>
          <w:rFonts w:hAnsi="標楷體" w:hint="eastAsia"/>
          <w:color w:val="000000"/>
          <w:szCs w:val="32"/>
        </w:rPr>
        <w:t>第1款、第2款</w:t>
      </w:r>
      <w:r w:rsidR="00B40570">
        <w:rPr>
          <w:rFonts w:hAnsi="標楷體" w:hint="eastAsia"/>
          <w:color w:val="000000"/>
          <w:szCs w:val="32"/>
        </w:rPr>
        <w:t>及第6款</w:t>
      </w:r>
      <w:r w:rsidR="00EB7175">
        <w:rPr>
          <w:rFonts w:hAnsi="標楷體" w:hint="eastAsia"/>
          <w:color w:val="000000"/>
          <w:szCs w:val="32"/>
        </w:rPr>
        <w:t>等</w:t>
      </w:r>
      <w:r w:rsidR="000C4E4D" w:rsidRPr="000C4E4D">
        <w:rPr>
          <w:rFonts w:hAnsi="標楷體" w:hint="eastAsia"/>
          <w:color w:val="000000"/>
          <w:szCs w:val="32"/>
        </w:rPr>
        <w:t>規定將</w:t>
      </w:r>
      <w:r w:rsidR="005D6F6D">
        <w:rPr>
          <w:rFonts w:hAnsi="標楷體" w:hint="eastAsia"/>
          <w:color w:val="000000"/>
          <w:szCs w:val="32"/>
        </w:rPr>
        <w:t>相關處分及</w:t>
      </w:r>
      <w:r w:rsidR="000C4E4D" w:rsidRPr="000C4E4D">
        <w:rPr>
          <w:rFonts w:hAnsi="標楷體" w:hint="eastAsia"/>
          <w:color w:val="000000"/>
          <w:szCs w:val="32"/>
        </w:rPr>
        <w:t>起訴內容</w:t>
      </w:r>
      <w:r w:rsidR="00E62DF4">
        <w:rPr>
          <w:rFonts w:hAnsi="標楷體" w:hint="eastAsia"/>
          <w:color w:val="000000"/>
          <w:szCs w:val="32"/>
        </w:rPr>
        <w:t>迅</w:t>
      </w:r>
      <w:r w:rsidR="00E62DF4" w:rsidRPr="000C4E4D">
        <w:rPr>
          <w:rFonts w:hint="eastAsia"/>
        </w:rPr>
        <w:t>即</w:t>
      </w:r>
      <w:proofErr w:type="gramStart"/>
      <w:r w:rsidR="00E62DF4">
        <w:rPr>
          <w:rFonts w:hint="eastAsia"/>
        </w:rPr>
        <w:t>傳譯</w:t>
      </w:r>
      <w:r w:rsidR="00E62DF4" w:rsidRPr="00B17B6D">
        <w:rPr>
          <w:rFonts w:hAnsi="標楷體" w:hint="eastAsia"/>
        </w:rPr>
        <w:t>或</w:t>
      </w:r>
      <w:r w:rsidR="000C4E4D" w:rsidRPr="000C4E4D">
        <w:t>翻譯</w:t>
      </w:r>
      <w:proofErr w:type="gramEnd"/>
      <w:r w:rsidR="000C4E4D" w:rsidRPr="000C4E4D">
        <w:rPr>
          <w:rFonts w:hint="eastAsia"/>
        </w:rPr>
        <w:t>給</w:t>
      </w:r>
      <w:r w:rsidR="000C4E4D" w:rsidRPr="000C4E4D">
        <w:rPr>
          <w:color w:val="000000"/>
        </w:rPr>
        <w:t>被告</w:t>
      </w:r>
      <w:r w:rsidR="000C4E4D" w:rsidRPr="000C4E4D">
        <w:t>知曉</w:t>
      </w:r>
      <w:r w:rsidR="009E0080">
        <w:rPr>
          <w:rFonts w:hint="eastAsia"/>
        </w:rPr>
        <w:t>；</w:t>
      </w:r>
      <w:r w:rsidR="00A47685" w:rsidRPr="00B17B6D">
        <w:rPr>
          <w:rFonts w:hAnsi="標楷體" w:hint="eastAsia"/>
          <w:szCs w:val="32"/>
        </w:rPr>
        <w:t>亦</w:t>
      </w:r>
      <w:r w:rsidR="00A47685">
        <w:rPr>
          <w:rFonts w:hAnsi="標楷體" w:hint="eastAsia"/>
          <w:szCs w:val="32"/>
        </w:rPr>
        <w:t>未於</w:t>
      </w:r>
      <w:r w:rsidR="00A47685" w:rsidRPr="00A47685">
        <w:rPr>
          <w:rFonts w:hAnsi="標楷體" w:cs="新細明體" w:hint="eastAsia"/>
          <w:szCs w:val="32"/>
        </w:rPr>
        <w:t>偵查</w:t>
      </w:r>
      <w:r w:rsidR="00A47685" w:rsidRPr="00B17B6D">
        <w:rPr>
          <w:rFonts w:hAnsi="標楷體" w:hint="eastAsia"/>
        </w:rPr>
        <w:t>程序</w:t>
      </w:r>
      <w:r w:rsidR="00A47685" w:rsidRPr="00B17B6D">
        <w:rPr>
          <w:rFonts w:hAnsi="標楷體" w:cs="新細明體" w:hint="eastAsia"/>
          <w:szCs w:val="32"/>
        </w:rPr>
        <w:t>訂定</w:t>
      </w:r>
      <w:r w:rsidR="00A47685" w:rsidRPr="00B17B6D">
        <w:rPr>
          <w:rFonts w:hAnsi="標楷體" w:cs="細明體" w:hint="eastAsia"/>
          <w:szCs w:val="32"/>
        </w:rPr>
        <w:t>使用通譯之</w:t>
      </w:r>
      <w:r w:rsidR="00A47685" w:rsidRPr="00B17B6D">
        <w:rPr>
          <w:rFonts w:hAnsi="標楷體" w:hint="eastAsia"/>
        </w:rPr>
        <w:t>判斷基準</w:t>
      </w:r>
      <w:r w:rsidR="00A47685" w:rsidRPr="00B17B6D">
        <w:rPr>
          <w:rFonts w:hAnsi="標楷體" w:hint="eastAsia"/>
          <w:szCs w:val="32"/>
        </w:rPr>
        <w:t>及各項程序規定</w:t>
      </w:r>
      <w:r w:rsidR="00A47685" w:rsidRPr="00B17B6D">
        <w:rPr>
          <w:rFonts w:hAnsi="標楷體" w:cs="新細明體" w:hint="eastAsia"/>
          <w:szCs w:val="32"/>
        </w:rPr>
        <w:t>，</w:t>
      </w:r>
      <w:r w:rsidR="00A47685">
        <w:rPr>
          <w:rFonts w:hAnsi="標楷體" w:cs="新細明體" w:hint="eastAsia"/>
          <w:szCs w:val="32"/>
        </w:rPr>
        <w:t>有</w:t>
      </w:r>
      <w:r w:rsidR="00A47685" w:rsidRPr="00B17B6D">
        <w:rPr>
          <w:rFonts w:hAnsi="標楷體" w:hint="eastAsia"/>
        </w:rPr>
        <w:t>損不通曉法</w:t>
      </w:r>
      <w:r w:rsidR="00575CBB">
        <w:rPr>
          <w:rFonts w:hAnsi="標楷體" w:hint="eastAsia"/>
        </w:rPr>
        <w:t>院</w:t>
      </w:r>
      <w:r w:rsidR="00A47685" w:rsidRPr="00B17B6D">
        <w:rPr>
          <w:rFonts w:hAnsi="標楷體" w:hint="eastAsia"/>
        </w:rPr>
        <w:t>語言被告之訴訟防禦權</w:t>
      </w:r>
      <w:r w:rsidR="00CE0C3D" w:rsidRPr="00CE0C3D">
        <w:rPr>
          <w:rFonts w:hint="eastAsia"/>
        </w:rPr>
        <w:t>，</w:t>
      </w:r>
      <w:r w:rsidR="000C4E4D" w:rsidRPr="00CE0C3D">
        <w:rPr>
          <w:rFonts w:hAnsi="標楷體" w:cs="新細明體" w:hint="eastAsia"/>
          <w:szCs w:val="32"/>
        </w:rPr>
        <w:t>核</w:t>
      </w:r>
      <w:r w:rsidR="000C4E4D" w:rsidRPr="000C4E4D">
        <w:rPr>
          <w:rFonts w:hAnsi="標楷體" w:cs="新細明體" w:hint="eastAsia"/>
          <w:szCs w:val="32"/>
        </w:rPr>
        <w:t>有違失</w:t>
      </w:r>
      <w:r>
        <w:rPr>
          <w:rFonts w:hint="eastAsia"/>
        </w:rPr>
        <w:t>，</w:t>
      </w:r>
      <w:proofErr w:type="gramStart"/>
      <w:r>
        <w:rPr>
          <w:rFonts w:hint="eastAsia"/>
          <w:bCs w:val="0"/>
        </w:rPr>
        <w:t>爰</w:t>
      </w:r>
      <w:proofErr w:type="gramEnd"/>
      <w:r>
        <w:rPr>
          <w:rFonts w:hint="eastAsia"/>
          <w:bCs w:val="0"/>
        </w:rPr>
        <w:t>依憲法第97條第1項及監察法第24條規定提案糾正，移送行政院轉</w:t>
      </w:r>
      <w:proofErr w:type="gramStart"/>
      <w:r>
        <w:rPr>
          <w:rFonts w:hint="eastAsia"/>
          <w:bCs w:val="0"/>
        </w:rPr>
        <w:t>飭</w:t>
      </w:r>
      <w:proofErr w:type="gramEnd"/>
      <w:r>
        <w:rPr>
          <w:rFonts w:hint="eastAsia"/>
          <w:bCs w:val="0"/>
        </w:rPr>
        <w:t>所屬確實檢討改進</w:t>
      </w:r>
      <w:proofErr w:type="gramStart"/>
      <w:r>
        <w:rPr>
          <w:rFonts w:hint="eastAsia"/>
          <w:bCs w:val="0"/>
        </w:rPr>
        <w:t>見復。</w:t>
      </w:r>
      <w:proofErr w:type="gramEnd"/>
    </w:p>
    <w:p w:rsidR="009E0080" w:rsidRDefault="009E0080" w:rsidP="00325D97">
      <w:pPr>
        <w:pStyle w:val="11"/>
        <w:kinsoku/>
        <w:ind w:left="680" w:firstLine="760"/>
        <w:rPr>
          <w:sz w:val="36"/>
          <w:szCs w:val="36"/>
        </w:rPr>
      </w:pPr>
    </w:p>
    <w:sectPr w:rsidR="009E0080" w:rsidSect="00D55BC5">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120" w:rsidRDefault="00335120">
      <w:r>
        <w:separator/>
      </w:r>
    </w:p>
  </w:endnote>
  <w:endnote w:type="continuationSeparator" w:id="0">
    <w:p w:rsidR="00335120" w:rsidRDefault="0033512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ө">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HiddenVert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өũ">
    <w:altName w:val="Times New Roman"/>
    <w:panose1 w:val="00000000000000000000"/>
    <w:charset w:val="00"/>
    <w:family w:val="roman"/>
    <w:notTrueType/>
    <w:pitch w:val="default"/>
    <w:sig w:usb0="00000000" w:usb1="00000000" w:usb2="00000000" w:usb3="00000000" w:csb0="0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ｷsｲﾓｩ愰・">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0B" w:rsidRDefault="00D55BC5">
    <w:pPr>
      <w:framePr w:wrap="around" w:vAnchor="text" w:hAnchor="margin" w:xAlign="center" w:y="1"/>
      <w:ind w:left="640" w:firstLine="400"/>
      <w:textDirection w:val="btLr"/>
      <w:rPr>
        <w:rStyle w:val="a7"/>
      </w:rPr>
    </w:pPr>
    <w:r>
      <w:rPr>
        <w:rStyle w:val="a7"/>
      </w:rPr>
      <w:fldChar w:fldCharType="begin"/>
    </w:r>
    <w:r w:rsidR="00A04C0B">
      <w:rPr>
        <w:rStyle w:val="a7"/>
      </w:rPr>
      <w:instrText xml:space="preserve">PAGE  </w:instrText>
    </w:r>
    <w:r>
      <w:rPr>
        <w:rStyle w:val="a7"/>
      </w:rPr>
      <w:fldChar w:fldCharType="separate"/>
    </w:r>
    <w:r w:rsidR="00A04C0B">
      <w:rPr>
        <w:rStyle w:val="a7"/>
        <w:noProof/>
      </w:rPr>
      <w:t>3</w:t>
    </w:r>
    <w:r>
      <w:rPr>
        <w:rStyle w:val="a7"/>
      </w:rPr>
      <w:fldChar w:fldCharType="end"/>
    </w:r>
  </w:p>
  <w:p w:rsidR="00A04C0B" w:rsidRDefault="00A04C0B">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0B" w:rsidRDefault="00D55BC5">
    <w:pPr>
      <w:pStyle w:val="aa"/>
      <w:framePr w:wrap="around" w:vAnchor="text" w:hAnchor="margin" w:xAlign="center" w:y="1"/>
      <w:rPr>
        <w:rStyle w:val="a7"/>
        <w:sz w:val="24"/>
      </w:rPr>
    </w:pPr>
    <w:r>
      <w:rPr>
        <w:rStyle w:val="a7"/>
        <w:sz w:val="24"/>
      </w:rPr>
      <w:fldChar w:fldCharType="begin"/>
    </w:r>
    <w:r w:rsidR="00A04C0B">
      <w:rPr>
        <w:rStyle w:val="a7"/>
        <w:sz w:val="24"/>
      </w:rPr>
      <w:instrText xml:space="preserve">PAGE  </w:instrText>
    </w:r>
    <w:r>
      <w:rPr>
        <w:rStyle w:val="a7"/>
        <w:sz w:val="24"/>
      </w:rPr>
      <w:fldChar w:fldCharType="separate"/>
    </w:r>
    <w:r w:rsidR="00E91899">
      <w:rPr>
        <w:rStyle w:val="a7"/>
        <w:noProof/>
        <w:sz w:val="24"/>
      </w:rPr>
      <w:t>24</w:t>
    </w:r>
    <w:r>
      <w:rPr>
        <w:rStyle w:val="a7"/>
        <w:sz w:val="24"/>
      </w:rPr>
      <w:fldChar w:fldCharType="end"/>
    </w:r>
  </w:p>
  <w:p w:rsidR="00A04C0B" w:rsidRDefault="00A04C0B">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120" w:rsidRDefault="00335120">
      <w:r>
        <w:separator/>
      </w:r>
    </w:p>
  </w:footnote>
  <w:footnote w:type="continuationSeparator" w:id="0">
    <w:p w:rsidR="00335120" w:rsidRDefault="00335120">
      <w:r>
        <w:continuationSeparator/>
      </w:r>
    </w:p>
  </w:footnote>
  <w:footnote w:id="1">
    <w:p w:rsidR="00A04C0B" w:rsidRPr="008E3EBF" w:rsidRDefault="00A04C0B" w:rsidP="009009E1">
      <w:pPr>
        <w:pStyle w:val="af8"/>
        <w:ind w:left="321" w:hangingChars="146" w:hanging="321"/>
      </w:pPr>
      <w:r>
        <w:rPr>
          <w:rStyle w:val="afa"/>
        </w:rPr>
        <w:footnoteRef/>
      </w:r>
      <w:r>
        <w:rPr>
          <w:rFonts w:hint="eastAsia"/>
        </w:rPr>
        <w:t>、檢察機關所稱「</w:t>
      </w:r>
      <w:r w:rsidRPr="00F70D9A">
        <w:rPr>
          <w:rFonts w:hint="eastAsia"/>
        </w:rPr>
        <w:t>合意通譯</w:t>
      </w:r>
      <w:r>
        <w:rPr>
          <w:rFonts w:hint="eastAsia"/>
        </w:rPr>
        <w:t>」之意義尚與「</w:t>
      </w:r>
      <w:r w:rsidRPr="00915D14">
        <w:rPr>
          <w:rFonts w:hAnsi="標楷體" w:cs="新細明體"/>
          <w:bCs/>
          <w:szCs w:val="32"/>
        </w:rPr>
        <w:t>高等法院及其</w:t>
      </w:r>
      <w:r w:rsidRPr="00182D0E">
        <w:rPr>
          <w:rFonts w:hAnsi="標楷體" w:cs="HiddenHorzOCR"/>
          <w:szCs w:val="24"/>
        </w:rPr>
        <w:t>分院</w:t>
      </w:r>
      <w:r w:rsidRPr="00915D14">
        <w:rPr>
          <w:rFonts w:hAnsi="標楷體" w:cs="新細明體"/>
          <w:bCs/>
          <w:szCs w:val="32"/>
        </w:rPr>
        <w:t>建置特約通譯名冊及日費旅費報酬支給要點</w:t>
      </w:r>
      <w:r>
        <w:rPr>
          <w:rFonts w:hint="eastAsia"/>
        </w:rPr>
        <w:t>」第</w:t>
      </w:r>
      <w:r>
        <w:rPr>
          <w:rFonts w:hint="eastAsia"/>
        </w:rPr>
        <w:t>15</w:t>
      </w:r>
      <w:r>
        <w:rPr>
          <w:rFonts w:hint="eastAsia"/>
        </w:rPr>
        <w:t>點第</w:t>
      </w:r>
      <w:r>
        <w:rPr>
          <w:rFonts w:hint="eastAsia"/>
        </w:rPr>
        <w:t>3</w:t>
      </w:r>
      <w:r>
        <w:rPr>
          <w:rFonts w:hint="eastAsia"/>
        </w:rPr>
        <w:t>項規定之</w:t>
      </w:r>
      <w:r w:rsidRPr="008E3EBF">
        <w:rPr>
          <w:rFonts w:hint="eastAsia"/>
        </w:rPr>
        <w:t>「</w:t>
      </w:r>
      <w:r w:rsidRPr="008E3EBF">
        <w:rPr>
          <w:rFonts w:ascii="өũ" w:hAnsi="өũ" w:cs="新細明體"/>
          <w:kern w:val="0"/>
        </w:rPr>
        <w:t>當事人合意選任通譯並經法院認為適當者，</w:t>
      </w:r>
      <w:proofErr w:type="gramStart"/>
      <w:r w:rsidRPr="008E3EBF">
        <w:rPr>
          <w:rFonts w:ascii="өũ" w:hAnsi="өũ" w:cs="新細明體"/>
          <w:kern w:val="0"/>
        </w:rPr>
        <w:t>準</w:t>
      </w:r>
      <w:proofErr w:type="gramEnd"/>
      <w:r w:rsidRPr="008E3EBF">
        <w:rPr>
          <w:rFonts w:ascii="өũ" w:hAnsi="өũ" w:cs="新細明體"/>
          <w:kern w:val="0"/>
        </w:rPr>
        <w:t>用本要點第九點至第十三點及第十四點第二項後段之規定。</w:t>
      </w:r>
      <w:r w:rsidRPr="008E3EBF">
        <w:rPr>
          <w:rFonts w:hint="eastAsia"/>
        </w:rPr>
        <w:t>」不同。</w:t>
      </w:r>
    </w:p>
  </w:footnote>
  <w:footnote w:id="2">
    <w:p w:rsidR="00A04C0B" w:rsidRPr="00C57474" w:rsidRDefault="00A04C0B" w:rsidP="00C57474">
      <w:pPr>
        <w:pStyle w:val="af8"/>
        <w:ind w:left="284" w:hangingChars="129" w:hanging="284"/>
        <w:jc w:val="both"/>
        <w:rPr>
          <w:rFonts w:ascii="標楷體" w:hAnsi="標楷體"/>
        </w:rPr>
      </w:pPr>
      <w:r>
        <w:rPr>
          <w:rStyle w:val="afa"/>
        </w:rPr>
        <w:footnoteRef/>
      </w:r>
      <w:r>
        <w:rPr>
          <w:rFonts w:hint="eastAsia"/>
        </w:rPr>
        <w:t>、</w:t>
      </w:r>
      <w:r w:rsidRPr="00C57474">
        <w:rPr>
          <w:rFonts w:ascii="標楷體" w:hAnsi="標楷體" w:hint="eastAsia"/>
        </w:rPr>
        <w:t>原文</w:t>
      </w:r>
      <w:r>
        <w:rPr>
          <w:rFonts w:ascii="標楷體" w:hAnsi="標楷體" w:hint="eastAsia"/>
        </w:rPr>
        <w:t>後段</w:t>
      </w:r>
      <w:r w:rsidRPr="00C57474">
        <w:rPr>
          <w:rFonts w:ascii="標楷體" w:hAnsi="標楷體" w:hint="eastAsia"/>
        </w:rPr>
        <w:t>：「…</w:t>
      </w:r>
      <w:r w:rsidRPr="0022089A">
        <w:rPr>
          <w:rFonts w:hAnsi="標楷體" w:hint="eastAsia"/>
        </w:rPr>
        <w:t>之落實</w:t>
      </w:r>
      <w:proofErr w:type="gramStart"/>
      <w:r w:rsidRPr="00C57474">
        <w:rPr>
          <w:rFonts w:ascii="標楷體" w:hAnsi="標楷體" w:hint="eastAsia"/>
        </w:rPr>
        <w:t>（</w:t>
      </w:r>
      <w:proofErr w:type="gramEnd"/>
      <w:r w:rsidRPr="00C57474">
        <w:rPr>
          <w:rFonts w:ascii="標楷體" w:hAnsi="標楷體" w:hint="eastAsia"/>
        </w:rPr>
        <w:t>詳</w:t>
      </w:r>
      <w:r>
        <w:rPr>
          <w:rFonts w:ascii="標楷體" w:hAnsi="標楷體" w:hint="eastAsia"/>
        </w:rPr>
        <w:t>『</w:t>
      </w:r>
      <w:r w:rsidRPr="00C57474">
        <w:rPr>
          <w:rFonts w:ascii="標楷體" w:hAnsi="標楷體" w:hint="eastAsia"/>
        </w:rPr>
        <w:t>公民與政治權利國際公約</w:t>
      </w:r>
      <w:r>
        <w:rPr>
          <w:rFonts w:ascii="標楷體" w:hAnsi="標楷體" w:hint="eastAsia"/>
        </w:rPr>
        <w:t>』</w:t>
      </w:r>
      <w:r w:rsidRPr="00C57474">
        <w:rPr>
          <w:rFonts w:ascii="標楷體" w:hAnsi="標楷體" w:hint="eastAsia"/>
        </w:rPr>
        <w:t>第5條、第6條第1款、第22條第3款；</w:t>
      </w:r>
      <w:r>
        <w:rPr>
          <w:rFonts w:ascii="標楷體" w:hAnsi="標楷體" w:hint="eastAsia"/>
        </w:rPr>
        <w:t>『</w:t>
      </w:r>
      <w:r w:rsidRPr="00C57474">
        <w:rPr>
          <w:rFonts w:ascii="標楷體" w:hAnsi="標楷體" w:hint="eastAsia"/>
        </w:rPr>
        <w:t>經濟社會文化權利國際公約</w:t>
      </w:r>
      <w:r>
        <w:rPr>
          <w:rFonts w:ascii="標楷體" w:hAnsi="標楷體" w:hint="eastAsia"/>
        </w:rPr>
        <w:t>』</w:t>
      </w:r>
      <w:r w:rsidRPr="00C57474">
        <w:rPr>
          <w:rFonts w:ascii="標楷體" w:hAnsi="標楷體" w:hint="eastAsia"/>
        </w:rPr>
        <w:t>第5條、第8條第3款及第13條第4款</w:t>
      </w:r>
      <w:proofErr w:type="gramStart"/>
      <w:r w:rsidRPr="00C57474">
        <w:rPr>
          <w:rFonts w:ascii="標楷體" w:hAnsi="標楷體" w:hint="eastAsia"/>
        </w:rPr>
        <w:t>）</w:t>
      </w:r>
      <w:proofErr w:type="gramEnd"/>
      <w:r w:rsidRPr="00C57474">
        <w:rPr>
          <w:rFonts w:ascii="標楷體" w:hAnsi="標楷體" w:hint="eastAsia"/>
        </w:rPr>
        <w:t>，顯見所謂國內法令與兩公約</w:t>
      </w:r>
      <w:r>
        <w:rPr>
          <w:rFonts w:ascii="標楷體" w:hAnsi="標楷體" w:hint="eastAsia"/>
        </w:rPr>
        <w:t>『</w:t>
      </w:r>
      <w:r w:rsidRPr="00C57474">
        <w:rPr>
          <w:rFonts w:ascii="標楷體" w:hAnsi="標楷體" w:hint="eastAsia"/>
        </w:rPr>
        <w:t>牴觸</w:t>
      </w:r>
      <w:r>
        <w:rPr>
          <w:rFonts w:ascii="標楷體" w:hAnsi="標楷體" w:hint="eastAsia"/>
        </w:rPr>
        <w:t>』</w:t>
      </w:r>
      <w:r w:rsidRPr="00C57474">
        <w:rPr>
          <w:rFonts w:ascii="標楷體" w:hAnsi="標楷體" w:hint="eastAsia"/>
        </w:rPr>
        <w:t>，係指國內法令之人權標準，不符此「兩公約」之基本要求而言，非謂高於</w:t>
      </w:r>
      <w:r>
        <w:rPr>
          <w:rFonts w:ascii="標楷體" w:hAnsi="標楷體" w:hint="eastAsia"/>
        </w:rPr>
        <w:t>『</w:t>
      </w:r>
      <w:r w:rsidRPr="00C57474">
        <w:rPr>
          <w:rFonts w:ascii="標楷體" w:hAnsi="標楷體" w:hint="eastAsia"/>
        </w:rPr>
        <w:t>兩公約</w:t>
      </w:r>
      <w:r>
        <w:rPr>
          <w:rFonts w:ascii="標楷體" w:hAnsi="標楷體" w:hint="eastAsia"/>
        </w:rPr>
        <w:t>』</w:t>
      </w:r>
      <w:r w:rsidRPr="00C57474">
        <w:rPr>
          <w:rFonts w:ascii="標楷體" w:hAnsi="標楷體" w:hint="eastAsia"/>
        </w:rPr>
        <w:t>之標準，或僅</w:t>
      </w:r>
      <w:r w:rsidRPr="00584B60">
        <w:rPr>
          <w:rFonts w:hint="eastAsia"/>
        </w:rPr>
        <w:t>法令</w:t>
      </w:r>
      <w:r w:rsidRPr="00C57474">
        <w:rPr>
          <w:rFonts w:ascii="標楷體" w:hAnsi="標楷體" w:hint="eastAsia"/>
        </w:rPr>
        <w:t>與公約條文間存有表達形式或文字上的差異即屬牴觸。故國內法令如僅與</w:t>
      </w:r>
      <w:r>
        <w:rPr>
          <w:rFonts w:ascii="標楷體" w:hAnsi="標楷體" w:hint="eastAsia"/>
        </w:rPr>
        <w:t>『</w:t>
      </w:r>
      <w:r w:rsidRPr="00C57474">
        <w:rPr>
          <w:rFonts w:ascii="標楷體" w:hAnsi="標楷體" w:hint="eastAsia"/>
        </w:rPr>
        <w:t>兩公約</w:t>
      </w:r>
      <w:r>
        <w:rPr>
          <w:rFonts w:ascii="標楷體" w:hAnsi="標楷體" w:hint="eastAsia"/>
        </w:rPr>
        <w:t>』</w:t>
      </w:r>
      <w:r w:rsidRPr="00C57474">
        <w:rPr>
          <w:rFonts w:ascii="標楷體" w:hAnsi="標楷體" w:hint="eastAsia"/>
        </w:rPr>
        <w:t>單純規範競合，且其人權保障標準或要求高於</w:t>
      </w:r>
      <w:r>
        <w:rPr>
          <w:rFonts w:ascii="標楷體" w:hAnsi="標楷體" w:hint="eastAsia"/>
        </w:rPr>
        <w:t>『</w:t>
      </w:r>
      <w:r w:rsidRPr="00C57474">
        <w:rPr>
          <w:rFonts w:ascii="標楷體" w:hAnsi="標楷體" w:hint="eastAsia"/>
        </w:rPr>
        <w:t>兩公約</w:t>
      </w:r>
      <w:r>
        <w:rPr>
          <w:rFonts w:ascii="標楷體" w:hAnsi="標楷體" w:hint="eastAsia"/>
        </w:rPr>
        <w:t>』</w:t>
      </w:r>
      <w:r w:rsidRPr="00C57474">
        <w:rPr>
          <w:rFonts w:ascii="標楷體" w:hAnsi="標楷體" w:hint="eastAsia"/>
        </w:rPr>
        <w:t>，因本屬</w:t>
      </w:r>
      <w:r>
        <w:rPr>
          <w:rFonts w:ascii="標楷體" w:hAnsi="標楷體" w:hint="eastAsia"/>
        </w:rPr>
        <w:t>『</w:t>
      </w:r>
      <w:r w:rsidRPr="00C57474">
        <w:rPr>
          <w:rFonts w:ascii="標楷體" w:hAnsi="標楷體" w:hint="eastAsia"/>
        </w:rPr>
        <w:t>兩公約</w:t>
      </w:r>
      <w:r>
        <w:rPr>
          <w:rFonts w:ascii="標楷體" w:hAnsi="標楷體" w:hint="eastAsia"/>
        </w:rPr>
        <w:t>』</w:t>
      </w:r>
      <w:r w:rsidRPr="00C57474">
        <w:rPr>
          <w:rFonts w:ascii="標楷體" w:hAnsi="標楷體" w:hint="eastAsia"/>
        </w:rPr>
        <w:t>明文允許，自無牴觸問題。」</w:t>
      </w:r>
    </w:p>
  </w:footnote>
  <w:footnote w:id="3">
    <w:p w:rsidR="00A04C0B" w:rsidRPr="00C57474" w:rsidRDefault="00A04C0B" w:rsidP="00C57474">
      <w:pPr>
        <w:pStyle w:val="af8"/>
        <w:ind w:left="284" w:hangingChars="129" w:hanging="284"/>
        <w:jc w:val="both"/>
        <w:rPr>
          <w:rFonts w:ascii="標楷體" w:hAnsi="標楷體"/>
        </w:rPr>
      </w:pPr>
      <w:r w:rsidRPr="00C57474">
        <w:rPr>
          <w:rStyle w:val="afa"/>
          <w:rFonts w:ascii="標楷體" w:hAnsi="標楷體"/>
        </w:rPr>
        <w:footnoteRef/>
      </w:r>
      <w:r w:rsidRPr="00C57474">
        <w:rPr>
          <w:rFonts w:ascii="標楷體" w:hAnsi="標楷體" w:hint="eastAsia"/>
        </w:rPr>
        <w:t>、原文</w:t>
      </w:r>
      <w:r>
        <w:rPr>
          <w:rFonts w:ascii="標楷體" w:hAnsi="標楷體" w:hint="eastAsia"/>
        </w:rPr>
        <w:t>前段</w:t>
      </w:r>
      <w:r w:rsidRPr="00C57474">
        <w:rPr>
          <w:rFonts w:ascii="標楷體" w:hAnsi="標楷體" w:hint="eastAsia"/>
        </w:rPr>
        <w:t>：「論者有謂『後法優於前法』係我國法律適用之基本原則，倘</w:t>
      </w:r>
      <w:r w:rsidRPr="00C57474">
        <w:rPr>
          <w:rFonts w:ascii="標楷體" w:hAnsi="標楷體" w:hint="eastAsia"/>
          <w:u w:val="single"/>
        </w:rPr>
        <w:t>日後</w:t>
      </w:r>
      <w:r w:rsidRPr="00C57474">
        <w:rPr>
          <w:rFonts w:ascii="標楷體" w:hAnsi="標楷體" w:hint="eastAsia"/>
        </w:rPr>
        <w:t>我國制定人權保障標準低於</w:t>
      </w:r>
      <w:r>
        <w:rPr>
          <w:rFonts w:ascii="標楷體" w:hAnsi="標楷體" w:hint="eastAsia"/>
        </w:rPr>
        <w:t>『</w:t>
      </w:r>
      <w:r w:rsidRPr="00C57474">
        <w:rPr>
          <w:rFonts w:ascii="標楷體" w:hAnsi="標楷體" w:hint="eastAsia"/>
        </w:rPr>
        <w:t>兩公約</w:t>
      </w:r>
      <w:r>
        <w:rPr>
          <w:rFonts w:ascii="標楷體" w:hAnsi="標楷體" w:hint="eastAsia"/>
        </w:rPr>
        <w:t>』</w:t>
      </w:r>
      <w:r w:rsidRPr="00C57474">
        <w:rPr>
          <w:rFonts w:ascii="標楷體" w:hAnsi="標楷體" w:hint="eastAsia"/>
        </w:rPr>
        <w:t>規定之法律，依上開原則，是否會造成該法律應優先適用之情形？按法律之制定，在完成立法程序前，</w:t>
      </w:r>
      <w:proofErr w:type="gramStart"/>
      <w:r w:rsidRPr="00C57474">
        <w:rPr>
          <w:rFonts w:ascii="標楷體" w:hAnsi="標楷體" w:hint="eastAsia"/>
        </w:rPr>
        <w:t>均應依</w:t>
      </w:r>
      <w:proofErr w:type="gramEnd"/>
      <w:r w:rsidRPr="00C57474">
        <w:rPr>
          <w:rFonts w:ascii="標楷體" w:hAnsi="標楷體" w:hint="eastAsia"/>
        </w:rPr>
        <w:t>法制程序充分討論、</w:t>
      </w:r>
      <w:proofErr w:type="gramStart"/>
      <w:r w:rsidRPr="00C57474">
        <w:rPr>
          <w:rFonts w:ascii="標楷體" w:hAnsi="標楷體" w:hint="eastAsia"/>
        </w:rPr>
        <w:t>研</w:t>
      </w:r>
      <w:proofErr w:type="gramEnd"/>
      <w:r w:rsidRPr="00C57474">
        <w:rPr>
          <w:rFonts w:ascii="標楷體" w:hAnsi="標楷體" w:hint="eastAsia"/>
        </w:rPr>
        <w:t>商，並經嚴謹審查方能通過，故應不致於出現忽略</w:t>
      </w:r>
      <w:r>
        <w:rPr>
          <w:rFonts w:ascii="標楷體" w:hAnsi="標楷體" w:hint="eastAsia"/>
        </w:rPr>
        <w:t>『</w:t>
      </w:r>
      <w:r w:rsidRPr="00C57474">
        <w:rPr>
          <w:rFonts w:ascii="標楷體" w:hAnsi="標楷體" w:hint="eastAsia"/>
        </w:rPr>
        <w:t>兩公約施行法</w:t>
      </w:r>
      <w:r>
        <w:rPr>
          <w:rFonts w:ascii="標楷體" w:hAnsi="標楷體" w:hint="eastAsia"/>
        </w:rPr>
        <w:t>』</w:t>
      </w:r>
      <w:r w:rsidRPr="00C57474">
        <w:rPr>
          <w:rFonts w:ascii="標楷體" w:hAnsi="標楷體" w:hint="eastAsia"/>
        </w:rPr>
        <w:t>第8</w:t>
      </w:r>
      <w:r w:rsidRPr="00C57474">
        <w:rPr>
          <w:rFonts w:ascii="標楷體" w:hAnsi="標楷體" w:hint="eastAsia"/>
        </w:rPr>
        <w:t>條規定，以致違反</w:t>
      </w:r>
      <w:r>
        <w:rPr>
          <w:rFonts w:ascii="標楷體" w:hAnsi="標楷體" w:hint="eastAsia"/>
        </w:rPr>
        <w:t>『</w:t>
      </w:r>
      <w:r w:rsidRPr="00C57474">
        <w:rPr>
          <w:rFonts w:ascii="標楷體" w:hAnsi="標楷體" w:hint="eastAsia"/>
        </w:rPr>
        <w:t>兩公約</w:t>
      </w:r>
      <w:r>
        <w:rPr>
          <w:rFonts w:ascii="標楷體" w:hAnsi="標楷體" w:hint="eastAsia"/>
        </w:rPr>
        <w:t>』</w:t>
      </w:r>
      <w:r w:rsidRPr="00C57474">
        <w:rPr>
          <w:rFonts w:ascii="標楷體" w:hAnsi="標楷體" w:hint="eastAsia"/>
        </w:rPr>
        <w:t>之情形；倘不慎出現此問題，</w:t>
      </w:r>
      <w:r>
        <w:rPr>
          <w:rFonts w:ascii="標楷體" w:hAnsi="標楷體" w:hint="eastAsia"/>
        </w:rPr>
        <w:t>『</w:t>
      </w:r>
      <w:r w:rsidRPr="00C57474">
        <w:rPr>
          <w:rFonts w:ascii="標楷體" w:hAnsi="標楷體" w:hint="eastAsia"/>
        </w:rPr>
        <w:t>兩公約</w:t>
      </w:r>
      <w:r>
        <w:rPr>
          <w:rFonts w:ascii="標楷體" w:hAnsi="標楷體" w:hint="eastAsia"/>
        </w:rPr>
        <w:t>』</w:t>
      </w:r>
      <w:r w:rsidRPr="00C57474">
        <w:rPr>
          <w:rFonts w:ascii="標楷體" w:hAnsi="標楷體" w:hint="eastAsia"/>
        </w:rPr>
        <w:t>上述之優先性，亦不因其批准在其他法律之前而受影響。復依…」</w:t>
      </w:r>
    </w:p>
  </w:footnote>
  <w:footnote w:id="4">
    <w:p w:rsidR="00A04C0B" w:rsidRPr="00D25CFF" w:rsidRDefault="00A04C0B" w:rsidP="00D25CFF">
      <w:pPr>
        <w:pStyle w:val="af8"/>
        <w:ind w:left="284" w:hangingChars="129" w:hanging="284"/>
        <w:jc w:val="both"/>
        <w:rPr>
          <w:rFonts w:ascii="標楷體" w:hAnsi="標楷體"/>
        </w:rPr>
      </w:pPr>
      <w:r>
        <w:rPr>
          <w:rStyle w:val="afa"/>
        </w:rPr>
        <w:footnoteRef/>
      </w:r>
      <w:r>
        <w:rPr>
          <w:rFonts w:hint="eastAsia"/>
        </w:rPr>
        <w:t>、</w:t>
      </w:r>
      <w:r w:rsidRPr="00D25CFF">
        <w:rPr>
          <w:rFonts w:ascii="標楷體" w:hAnsi="標楷體" w:hint="eastAsia"/>
        </w:rPr>
        <w:t>第28條：「</w:t>
      </w:r>
      <w:r w:rsidRPr="00D25CFF">
        <w:rPr>
          <w:rFonts w:ascii="標楷體" w:hAnsi="標楷體" w:cs="DFKaiShu-SB-Estd-BF" w:hint="eastAsia"/>
          <w:kern w:val="0"/>
        </w:rPr>
        <w:t>茲設置人權事</w:t>
      </w:r>
      <w:r>
        <w:rPr>
          <w:rFonts w:ascii="標楷體" w:hAnsi="標楷體" w:cs="DFKaiShu-SB-Estd-BF" w:hint="eastAsia"/>
          <w:kern w:val="0"/>
        </w:rPr>
        <w:t>務（宜）</w:t>
      </w:r>
      <w:r w:rsidRPr="00D25CFF">
        <w:rPr>
          <w:rFonts w:ascii="標楷體" w:hAnsi="標楷體" w:cs="DFKaiShu-SB-Estd-BF" w:hint="eastAsia"/>
          <w:kern w:val="0"/>
        </w:rPr>
        <w:t>委員會</w:t>
      </w:r>
      <w:r w:rsidRPr="00D25CFF">
        <w:rPr>
          <w:rFonts w:ascii="標楷體" w:hAnsi="標楷體" w:cs="DFKaiShu-SB-Estd-BF"/>
          <w:kern w:val="0"/>
        </w:rPr>
        <w:t xml:space="preserve"> (</w:t>
      </w:r>
      <w:r w:rsidRPr="00D25CFF">
        <w:rPr>
          <w:rFonts w:ascii="標楷體" w:hAnsi="標楷體" w:cs="DFKaiShu-SB-Estd-BF" w:hint="eastAsia"/>
          <w:kern w:val="0"/>
        </w:rPr>
        <w:t>本公約下文簡稱委員會</w:t>
      </w:r>
      <w:r w:rsidRPr="00D25CFF">
        <w:rPr>
          <w:rFonts w:ascii="標楷體" w:hAnsi="標楷體" w:cs="DFKaiShu-SB-Estd-BF"/>
          <w:kern w:val="0"/>
        </w:rPr>
        <w:t xml:space="preserve">) </w:t>
      </w:r>
      <w:r w:rsidRPr="00D25CFF">
        <w:rPr>
          <w:rFonts w:ascii="標楷體" w:hAnsi="標楷體" w:cs="DFKaiShu-SB-Estd-BF" w:hint="eastAsia"/>
          <w:kern w:val="0"/>
        </w:rPr>
        <w:t>委員十八人，執行以下規定之職務。（第2項）委員會委員應為本公約締約國國民，品格高尚且在人權問題方面</w:t>
      </w:r>
      <w:r w:rsidRPr="00D25CFF">
        <w:rPr>
          <w:rFonts w:ascii="標楷體" w:hAnsi="標楷體" w:cs="新細明體" w:hint="eastAsia"/>
          <w:kern w:val="0"/>
        </w:rPr>
        <w:t>聲譽</w:t>
      </w:r>
      <w:proofErr w:type="gramStart"/>
      <w:r w:rsidRPr="00D25CFF">
        <w:rPr>
          <w:rFonts w:ascii="標楷體" w:hAnsi="標楷體" w:cs="DFKaiShu-SB-Estd-BF" w:hint="eastAsia"/>
          <w:kern w:val="0"/>
        </w:rPr>
        <w:t>素著</w:t>
      </w:r>
      <w:proofErr w:type="gramEnd"/>
      <w:r w:rsidRPr="00D25CFF">
        <w:rPr>
          <w:rFonts w:ascii="標楷體" w:hAnsi="標楷體" w:cs="DFKaiShu-SB-Estd-BF" w:hint="eastAsia"/>
          <w:kern w:val="0"/>
        </w:rPr>
        <w:t>之人士；同時並應計</w:t>
      </w:r>
      <w:proofErr w:type="gramStart"/>
      <w:r w:rsidRPr="00D25CFF">
        <w:rPr>
          <w:rFonts w:ascii="標楷體" w:hAnsi="標楷體" w:cs="DFKaiShu-SB-Estd-BF" w:hint="eastAsia"/>
          <w:kern w:val="0"/>
        </w:rPr>
        <w:t>及宜選若干</w:t>
      </w:r>
      <w:proofErr w:type="gramEnd"/>
      <w:r w:rsidRPr="00D25CFF">
        <w:rPr>
          <w:rFonts w:ascii="標楷體" w:hAnsi="標楷體" w:cs="DFKaiShu-SB-Estd-BF" w:hint="eastAsia"/>
          <w:kern w:val="0"/>
        </w:rPr>
        <w:t>具有法律經驗之人士擔任委員。（第3項）委員會委員以個人資格當選任職。</w:t>
      </w:r>
      <w:r w:rsidRPr="00D25CFF">
        <w:rPr>
          <w:rFonts w:ascii="標楷體" w:hAnsi="標楷體" w:hint="eastAsia"/>
        </w:rPr>
        <w:t>」</w:t>
      </w:r>
    </w:p>
  </w:footnote>
  <w:footnote w:id="5">
    <w:p w:rsidR="00A04C0B" w:rsidRPr="00EE1CDF" w:rsidRDefault="00A04C0B" w:rsidP="00EE1CDF">
      <w:pPr>
        <w:pStyle w:val="af8"/>
        <w:ind w:left="284" w:hangingChars="129" w:hanging="284"/>
        <w:jc w:val="both"/>
        <w:rPr>
          <w:rFonts w:ascii="標楷體" w:hAnsi="標楷體"/>
        </w:rPr>
      </w:pPr>
      <w:r>
        <w:rPr>
          <w:rStyle w:val="afa"/>
        </w:rPr>
        <w:footnoteRef/>
      </w:r>
      <w:r>
        <w:rPr>
          <w:rFonts w:hint="eastAsia"/>
        </w:rPr>
        <w:t>、</w:t>
      </w:r>
      <w:r w:rsidR="004B1214">
        <w:rPr>
          <w:rFonts w:hint="eastAsia"/>
        </w:rPr>
        <w:t>英文：</w:t>
      </w:r>
      <w:r w:rsidRPr="00EE1CDF">
        <w:rPr>
          <w:rFonts w:ascii="標楷體" w:hAnsi="標楷體" w:cs="新細明體"/>
          <w:kern w:val="0"/>
        </w:rPr>
        <w:t xml:space="preserve">Article 14 encompasses the right of access to the courts in cases of determination of criminal charges and rights and obligations in a suit at law. Access to administration of justice must effectively be guaranteed in all such cases to ensure that no individual is deprived, in procedural terms, of his/her right to claim justice. The right of access to courts and tribunals and equality before them is not limited to citizens of States parties, but must also be available to all individuals, regardless of nationality or statelessness, or whatever their status, whether </w:t>
      </w:r>
      <w:proofErr w:type="spellStart"/>
      <w:r w:rsidRPr="00EE1CDF">
        <w:rPr>
          <w:rFonts w:ascii="標楷體" w:hAnsi="標楷體" w:cs="新細明體"/>
          <w:kern w:val="0"/>
        </w:rPr>
        <w:t>asylum</w:t>
      </w:r>
      <w:proofErr w:type="gramStart"/>
      <w:r w:rsidRPr="00EE1CDF">
        <w:rPr>
          <w:rFonts w:ascii="標楷體" w:hAnsi="標楷體" w:cs="新細明體"/>
          <w:kern w:val="0"/>
        </w:rPr>
        <w:t>?seekers</w:t>
      </w:r>
      <w:proofErr w:type="spellEnd"/>
      <w:proofErr w:type="gramEnd"/>
      <w:r w:rsidRPr="00EE1CDF">
        <w:rPr>
          <w:rFonts w:ascii="標楷體" w:hAnsi="標楷體" w:cs="新細明體"/>
          <w:kern w:val="0"/>
        </w:rPr>
        <w:t>, refugees, migrant workers, unaccompanied children or other persons, who may find themselves in the territory or subject to the jurisdiction of the State party.</w:t>
      </w:r>
    </w:p>
  </w:footnote>
  <w:footnote w:id="6">
    <w:p w:rsidR="00A04C0B" w:rsidRPr="00EE1CDF" w:rsidRDefault="00A04C0B" w:rsidP="00CE0C50">
      <w:pPr>
        <w:pStyle w:val="af8"/>
        <w:ind w:left="284" w:hangingChars="129" w:hanging="284"/>
        <w:rPr>
          <w:rFonts w:ascii="標楷體" w:hAnsi="標楷體"/>
        </w:rPr>
      </w:pPr>
      <w:r w:rsidRPr="00EE1CDF">
        <w:rPr>
          <w:rStyle w:val="afa"/>
          <w:rFonts w:ascii="標楷體" w:hAnsi="標楷體"/>
        </w:rPr>
        <w:footnoteRef/>
      </w:r>
      <w:r w:rsidRPr="00EE1CDF">
        <w:rPr>
          <w:rFonts w:ascii="標楷體" w:hAnsi="標楷體" w:hint="eastAsia"/>
        </w:rPr>
        <w:t>、法務部於98年9月辦理「人權大步走計畫」落實兩公約種子培訓營課程之總論講義第58頁。</w:t>
      </w:r>
    </w:p>
  </w:footnote>
  <w:footnote w:id="7">
    <w:p w:rsidR="00A04C0B" w:rsidRPr="00EE1CDF" w:rsidRDefault="00A04C0B" w:rsidP="00EE1CDF">
      <w:pPr>
        <w:pStyle w:val="af8"/>
        <w:ind w:left="284" w:hangingChars="129" w:hanging="284"/>
        <w:jc w:val="both"/>
        <w:rPr>
          <w:rFonts w:ascii="標楷體" w:hAnsi="標楷體"/>
        </w:rPr>
      </w:pPr>
      <w:r w:rsidRPr="00EE1CDF">
        <w:rPr>
          <w:rStyle w:val="afa"/>
          <w:rFonts w:ascii="標楷體" w:hAnsi="標楷體"/>
        </w:rPr>
        <w:footnoteRef/>
      </w:r>
      <w:r w:rsidRPr="00EE1CDF">
        <w:rPr>
          <w:rFonts w:ascii="標楷體" w:hAnsi="標楷體" w:hint="eastAsia"/>
        </w:rPr>
        <w:t>、</w:t>
      </w:r>
      <w:r w:rsidR="00063A88">
        <w:rPr>
          <w:rFonts w:hint="eastAsia"/>
        </w:rPr>
        <w:t>英文：</w:t>
      </w:r>
      <w:r w:rsidRPr="003F3B0B">
        <w:rPr>
          <w:rFonts w:ascii="標楷體" w:hAnsi="標楷體" w:cs="新細明體"/>
          <w:kern w:val="0"/>
        </w:rPr>
        <w:t xml:space="preserve">The right of all persons charged with a criminal offence to be informed promptly and in detail in a language which they understand of the nature and cause of criminal charges brought against them, enshrined in paragraph 3 (a), is the first of the minimum guarantees in criminal proceedings of article 14. This guarantee applies to all cases of criminal charges, including those of persons not in detention, but not to criminal investigations preceding the laying of charges. Notice of the reasons for an arrest is separately guaranteed in article 9, paragraph 2 of the </w:t>
      </w:r>
      <w:proofErr w:type="spellStart"/>
      <w:r w:rsidRPr="003F3B0B">
        <w:rPr>
          <w:rFonts w:ascii="標楷體" w:hAnsi="標楷體" w:cs="新細明體"/>
          <w:kern w:val="0"/>
        </w:rPr>
        <w:t>Covenant.</w:t>
      </w:r>
      <w:r w:rsidRPr="00EE1CDF">
        <w:rPr>
          <w:rFonts w:ascii="標楷體" w:hAnsi="標楷體" w:cs="新細明體"/>
          <w:kern w:val="0"/>
        </w:rPr>
        <w:t>The</w:t>
      </w:r>
      <w:proofErr w:type="spellEnd"/>
      <w:r w:rsidRPr="00EE1CDF">
        <w:rPr>
          <w:rFonts w:ascii="標楷體" w:hAnsi="標楷體" w:cs="新細明體"/>
          <w:kern w:val="0"/>
        </w:rPr>
        <w:t xml:space="preserve"> right to be informed of the charge “promptly” requires that information be given as soon as the person concerned is formally charged with a criminal offence under domestic law, or the individual is publicly named as such. The specific requirements of subparagraph 3 (a) may be met by stating the charge either </w:t>
      </w:r>
      <w:proofErr w:type="gramStart"/>
      <w:r w:rsidRPr="00EE1CDF">
        <w:rPr>
          <w:rFonts w:ascii="標楷體" w:hAnsi="標楷體" w:cs="新細明體"/>
          <w:kern w:val="0"/>
        </w:rPr>
        <w:t>orally ?</w:t>
      </w:r>
      <w:proofErr w:type="gramEnd"/>
      <w:r w:rsidRPr="00EE1CDF">
        <w:rPr>
          <w:rFonts w:ascii="標楷體" w:hAnsi="標楷體" w:cs="新細明體"/>
          <w:kern w:val="0"/>
        </w:rPr>
        <w:t xml:space="preserve"> </w:t>
      </w:r>
      <w:proofErr w:type="gramStart"/>
      <w:r w:rsidRPr="00EE1CDF">
        <w:rPr>
          <w:rFonts w:ascii="標楷體" w:hAnsi="標楷體" w:cs="新細明體"/>
          <w:kern w:val="0"/>
        </w:rPr>
        <w:t>if</w:t>
      </w:r>
      <w:proofErr w:type="gramEnd"/>
      <w:r w:rsidRPr="00EE1CDF">
        <w:rPr>
          <w:rFonts w:ascii="標楷體" w:hAnsi="標楷體" w:cs="新細明體"/>
          <w:kern w:val="0"/>
        </w:rPr>
        <w:t xml:space="preserve"> later confirmed in writing ? </w:t>
      </w:r>
      <w:proofErr w:type="gramStart"/>
      <w:r w:rsidRPr="00EE1CDF">
        <w:rPr>
          <w:rFonts w:ascii="標楷體" w:hAnsi="標楷體" w:cs="新細明體"/>
          <w:kern w:val="0"/>
        </w:rPr>
        <w:t>or</w:t>
      </w:r>
      <w:proofErr w:type="gramEnd"/>
      <w:r w:rsidRPr="00EE1CDF">
        <w:rPr>
          <w:rFonts w:ascii="標楷體" w:hAnsi="標楷體" w:cs="新細明體"/>
          <w:kern w:val="0"/>
        </w:rPr>
        <w:t xml:space="preserve"> in writing, provided that the information indicates both the law and the alleged general facts on which the charge is based. In the case of trials in absentia, article 14, paragraph 3 (a) requires that, notwithstanding the absence of the accused, all due steps have been taken to inform accused persons of the charges and to notify them of the proceedings.</w:t>
      </w:r>
    </w:p>
  </w:footnote>
  <w:footnote w:id="8">
    <w:p w:rsidR="00A04C0B" w:rsidRPr="002973CE" w:rsidRDefault="00A04C0B" w:rsidP="00B51C8F">
      <w:pPr>
        <w:pStyle w:val="af8"/>
        <w:ind w:left="284" w:hangingChars="129" w:hanging="284"/>
        <w:jc w:val="both"/>
        <w:rPr>
          <w:rFonts w:ascii="標楷體" w:hAnsi="標楷體"/>
        </w:rPr>
      </w:pPr>
      <w:r w:rsidRPr="00EE1CDF">
        <w:rPr>
          <w:rStyle w:val="afa"/>
          <w:rFonts w:ascii="標楷體" w:hAnsi="標楷體"/>
        </w:rPr>
        <w:footnoteRef/>
      </w:r>
      <w:r w:rsidRPr="00EE1CDF">
        <w:rPr>
          <w:rFonts w:ascii="標楷體" w:hAnsi="標楷體" w:hint="eastAsia"/>
        </w:rPr>
        <w:t>、</w:t>
      </w:r>
      <w:r w:rsidR="00063A88">
        <w:rPr>
          <w:rFonts w:hint="eastAsia"/>
        </w:rPr>
        <w:t>英文：</w:t>
      </w:r>
      <w:r w:rsidRPr="002973CE">
        <w:rPr>
          <w:rFonts w:ascii="標楷體" w:hAnsi="標楷體" w:cs="新細明體"/>
          <w:kern w:val="0"/>
        </w:rPr>
        <w:t xml:space="preserve">“Adequate facilities” must include access to documents and other evidence; this access must include all materials that the prosecution plans to offer in court against the accused or that are exculpatory. Exculpatory material should be understood as including not only material establishing innocence but also other evidence that could assist the </w:t>
      </w:r>
      <w:proofErr w:type="spellStart"/>
      <w:r w:rsidRPr="002973CE">
        <w:rPr>
          <w:rFonts w:ascii="標楷體" w:hAnsi="標楷體" w:cs="新細明體"/>
          <w:kern w:val="0"/>
        </w:rPr>
        <w:t>defence</w:t>
      </w:r>
      <w:proofErr w:type="spellEnd"/>
      <w:r w:rsidRPr="002973CE">
        <w:rPr>
          <w:rFonts w:ascii="標楷體" w:hAnsi="標楷體" w:cs="新細明體"/>
          <w:kern w:val="0"/>
        </w:rPr>
        <w:t xml:space="preserve"> (e.g. indications that a confession was not voluntary).</w:t>
      </w:r>
    </w:p>
  </w:footnote>
  <w:footnote w:id="9">
    <w:p w:rsidR="00A04C0B" w:rsidRDefault="00A04C0B" w:rsidP="00D25CFF">
      <w:pPr>
        <w:pStyle w:val="af8"/>
        <w:ind w:left="284" w:hangingChars="129" w:hanging="284"/>
      </w:pPr>
      <w:r>
        <w:rPr>
          <w:rStyle w:val="afa"/>
        </w:rPr>
        <w:footnoteRef/>
      </w:r>
      <w:r>
        <w:rPr>
          <w:rFonts w:hint="eastAsia"/>
        </w:rPr>
        <w:t>、</w:t>
      </w:r>
      <w:r w:rsidRPr="00D25CFF">
        <w:rPr>
          <w:rFonts w:ascii="標楷體" w:hAnsi="標楷體" w:cs="DFKaiShu-SB-Estd-BF" w:hint="eastAsia"/>
          <w:kern w:val="0"/>
        </w:rPr>
        <w:t>人權事</w:t>
      </w:r>
      <w:r>
        <w:rPr>
          <w:rFonts w:ascii="標楷體" w:hAnsi="標楷體" w:cs="DFKaiShu-SB-Estd-BF" w:hint="eastAsia"/>
          <w:kern w:val="0"/>
        </w:rPr>
        <w:t>務</w:t>
      </w:r>
      <w:r w:rsidRPr="00D25CFF">
        <w:rPr>
          <w:rFonts w:ascii="標楷體" w:hAnsi="標楷體" w:cs="DFKaiShu-SB-Estd-BF" w:hint="eastAsia"/>
          <w:kern w:val="0"/>
        </w:rPr>
        <w:t>委員會</w:t>
      </w:r>
      <w:r>
        <w:rPr>
          <w:rFonts w:ascii="標楷體" w:hAnsi="標楷體" w:cs="DFKaiShu-SB-Estd-BF" w:hint="eastAsia"/>
          <w:kern w:val="0"/>
        </w:rPr>
        <w:t>之介紹，參</w:t>
      </w:r>
      <w:r w:rsidRPr="00EE1CDF">
        <w:rPr>
          <w:rFonts w:ascii="標楷體" w:hAnsi="標楷體" w:hint="eastAsia"/>
        </w:rPr>
        <w:t>法務部於98年9月辦理「人權大步走計畫」落實兩公約種子培訓營課程之總論講義</w:t>
      </w:r>
      <w:r>
        <w:rPr>
          <w:rFonts w:ascii="標楷體" w:hAnsi="標楷體" w:hint="eastAsia"/>
        </w:rPr>
        <w:t>，</w:t>
      </w:r>
      <w:r w:rsidRPr="00EE1CDF">
        <w:rPr>
          <w:rFonts w:ascii="標楷體" w:hAnsi="標楷體" w:hint="eastAsia"/>
        </w:rPr>
        <w:t>第</w:t>
      </w:r>
      <w:r>
        <w:rPr>
          <w:rFonts w:ascii="標楷體" w:hAnsi="標楷體" w:hint="eastAsia"/>
        </w:rPr>
        <w:t>81</w:t>
      </w:r>
      <w:r w:rsidRPr="00EE1CDF">
        <w:rPr>
          <w:rFonts w:ascii="標楷體" w:hAnsi="標楷體" w:hint="eastAsia"/>
        </w:rPr>
        <w:t>頁。</w:t>
      </w:r>
      <w:r>
        <w:t xml:space="preserve"> </w:t>
      </w:r>
    </w:p>
  </w:footnote>
  <w:footnote w:id="10">
    <w:p w:rsidR="00A04C0B" w:rsidRDefault="00A04C0B" w:rsidP="002C457C">
      <w:pPr>
        <w:pStyle w:val="af8"/>
        <w:ind w:left="284" w:hangingChars="129" w:hanging="284"/>
      </w:pPr>
      <w:r>
        <w:rPr>
          <w:rStyle w:val="afa"/>
        </w:rPr>
        <w:footnoteRef/>
      </w:r>
      <w:r>
        <w:rPr>
          <w:rFonts w:hint="eastAsia"/>
        </w:rPr>
        <w:t>、聯合國紀事，第</w:t>
      </w:r>
      <w:r>
        <w:rPr>
          <w:rFonts w:hint="eastAsia"/>
        </w:rPr>
        <w:t>5</w:t>
      </w:r>
      <w:r>
        <w:rPr>
          <w:rFonts w:hint="eastAsia"/>
        </w:rPr>
        <w:t>卷第</w:t>
      </w:r>
      <w:r>
        <w:rPr>
          <w:rFonts w:hint="eastAsia"/>
        </w:rPr>
        <w:t>1</w:t>
      </w:r>
      <w:r>
        <w:rPr>
          <w:rFonts w:hint="eastAsia"/>
        </w:rPr>
        <w:t>期，</w:t>
      </w:r>
      <w:r>
        <w:rPr>
          <w:rFonts w:hint="eastAsia"/>
        </w:rPr>
        <w:t>1988</w:t>
      </w:r>
      <w:r>
        <w:rPr>
          <w:rFonts w:hint="eastAsia"/>
        </w:rPr>
        <w:t>年</w:t>
      </w:r>
      <w:r>
        <w:rPr>
          <w:rFonts w:hint="eastAsia"/>
        </w:rPr>
        <w:t>3</w:t>
      </w:r>
      <w:r>
        <w:rPr>
          <w:rFonts w:hint="eastAsia"/>
        </w:rPr>
        <w:t>月，出自中國國際法與國際事務年報第</w:t>
      </w:r>
      <w:r>
        <w:rPr>
          <w:rFonts w:hint="eastAsia"/>
        </w:rPr>
        <w:t>3</w:t>
      </w:r>
      <w:r>
        <w:rPr>
          <w:rFonts w:hint="eastAsia"/>
        </w:rPr>
        <w:t>卷</w:t>
      </w:r>
      <w:r>
        <w:rPr>
          <w:rFonts w:ascii="標楷體" w:hAnsi="標楷體" w:hint="eastAsia"/>
        </w:rPr>
        <w:t>，1989年7月，</w:t>
      </w:r>
      <w:r w:rsidRPr="00EE1CDF">
        <w:rPr>
          <w:rFonts w:ascii="標楷體" w:hAnsi="標楷體" w:hint="eastAsia"/>
        </w:rPr>
        <w:t>第</w:t>
      </w:r>
      <w:r>
        <w:rPr>
          <w:rFonts w:ascii="標楷體" w:hAnsi="標楷體" w:hint="eastAsia"/>
        </w:rPr>
        <w:t>413</w:t>
      </w:r>
      <w:r w:rsidRPr="00EE1CDF">
        <w:rPr>
          <w:rFonts w:ascii="標楷體" w:hAnsi="標楷體" w:hint="eastAsia"/>
        </w:rPr>
        <w:t>頁。</w:t>
      </w:r>
    </w:p>
  </w:footnote>
  <w:footnote w:id="11">
    <w:p w:rsidR="00A04C0B" w:rsidRDefault="00A04C0B" w:rsidP="00400E04">
      <w:pPr>
        <w:pStyle w:val="af8"/>
        <w:ind w:left="284" w:hangingChars="129" w:hanging="284"/>
      </w:pPr>
      <w:r>
        <w:rPr>
          <w:rStyle w:val="afa"/>
        </w:rPr>
        <w:footnoteRef/>
      </w:r>
      <w:r>
        <w:rPr>
          <w:rFonts w:hint="eastAsia"/>
        </w:rPr>
        <w:t>、</w:t>
      </w:r>
      <w:r w:rsidRPr="002B48C2">
        <w:rPr>
          <w:rFonts w:ascii="標楷體" w:hAnsi="標楷體" w:cs="新細明體" w:hint="eastAsia"/>
          <w:bCs/>
          <w:kern w:val="0"/>
        </w:rPr>
        <w:t>張文貞，你知道甚麼是兩公約嗎？（</w:t>
      </w:r>
      <w:r w:rsidRPr="002B48C2">
        <w:rPr>
          <w:rFonts w:ascii="標楷體" w:hAnsi="標楷體" w:cs="新細明體" w:hint="eastAsia"/>
          <w:bCs/>
          <w:kern w:val="0"/>
        </w:rPr>
        <w:t>一）</w:t>
      </w:r>
      <w:r w:rsidRPr="002B48C2">
        <w:rPr>
          <w:rFonts w:ascii="標楷體" w:hAnsi="標楷體" w:hint="eastAsia"/>
        </w:rPr>
        <w:t>公民與政治權利國際</w:t>
      </w:r>
      <w:r w:rsidRPr="002B48C2">
        <w:rPr>
          <w:rFonts w:ascii="標楷體" w:hAnsi="標楷體" w:hint="eastAsia"/>
          <w:kern w:val="0"/>
        </w:rPr>
        <w:t>公約</w:t>
      </w:r>
      <w:r w:rsidRPr="002B48C2">
        <w:rPr>
          <w:rFonts w:ascii="標楷體" w:hAnsi="標楷體" w:hint="eastAsia"/>
        </w:rPr>
        <w:t>，司法改革雜誌第75期，98年11月，第25頁。</w:t>
      </w:r>
    </w:p>
  </w:footnote>
  <w:footnote w:id="12">
    <w:p w:rsidR="00A04C0B" w:rsidRDefault="00A04C0B" w:rsidP="008215A6">
      <w:pPr>
        <w:pStyle w:val="af8"/>
        <w:ind w:left="350" w:hangingChars="159" w:hanging="350"/>
      </w:pPr>
      <w:r>
        <w:rPr>
          <w:rStyle w:val="afa"/>
        </w:rPr>
        <w:footnoteRef/>
      </w:r>
      <w:r>
        <w:rPr>
          <w:rFonts w:hint="eastAsia"/>
        </w:rPr>
        <w:t>、</w:t>
      </w:r>
      <w:proofErr w:type="gramStart"/>
      <w:r>
        <w:rPr>
          <w:rFonts w:hint="eastAsia"/>
        </w:rPr>
        <w:t xml:space="preserve">Claus </w:t>
      </w:r>
      <w:proofErr w:type="spellStart"/>
      <w:r>
        <w:rPr>
          <w:rFonts w:hint="eastAsia"/>
        </w:rPr>
        <w:t>Roxin</w:t>
      </w:r>
      <w:proofErr w:type="spellEnd"/>
      <w:r>
        <w:rPr>
          <w:rFonts w:hint="eastAsia"/>
        </w:rPr>
        <w:t>著</w:t>
      </w:r>
      <w:proofErr w:type="gramEnd"/>
      <w:r>
        <w:rPr>
          <w:rFonts w:hint="eastAsia"/>
        </w:rPr>
        <w:t>，吳麗琪譯，德國刑事訴訟法，三民書局股份有限公司，</w:t>
      </w:r>
      <w:r>
        <w:rPr>
          <w:rFonts w:hint="eastAsia"/>
        </w:rPr>
        <w:t>87</w:t>
      </w:r>
      <w:r>
        <w:rPr>
          <w:rFonts w:hint="eastAsia"/>
        </w:rPr>
        <w:t>年</w:t>
      </w:r>
      <w:r>
        <w:rPr>
          <w:rFonts w:hint="eastAsia"/>
        </w:rPr>
        <w:t>11</w:t>
      </w:r>
      <w:r>
        <w:rPr>
          <w:rFonts w:hint="eastAsia"/>
        </w:rPr>
        <w:t>月，第</w:t>
      </w:r>
      <w:r>
        <w:rPr>
          <w:rFonts w:hint="eastAsia"/>
        </w:rPr>
        <w:t>224</w:t>
      </w:r>
      <w:r>
        <w:rPr>
          <w:rFonts w:hint="eastAsia"/>
        </w:rPr>
        <w:t>頁至第</w:t>
      </w:r>
      <w:r>
        <w:rPr>
          <w:rFonts w:hint="eastAsia"/>
        </w:rPr>
        <w:t>225</w:t>
      </w:r>
      <w:r>
        <w:rPr>
          <w:rFonts w:hint="eastAsia"/>
        </w:rPr>
        <w:t>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94040A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color w:val="000000"/>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402"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61E97"/>
    <w:rsid w:val="000018C0"/>
    <w:rsid w:val="00002EDF"/>
    <w:rsid w:val="000149CC"/>
    <w:rsid w:val="0001503C"/>
    <w:rsid w:val="0003545F"/>
    <w:rsid w:val="00036226"/>
    <w:rsid w:val="000416E0"/>
    <w:rsid w:val="0004503B"/>
    <w:rsid w:val="00056068"/>
    <w:rsid w:val="0006091C"/>
    <w:rsid w:val="00063A88"/>
    <w:rsid w:val="000734FD"/>
    <w:rsid w:val="00077F79"/>
    <w:rsid w:val="00080030"/>
    <w:rsid w:val="00097C59"/>
    <w:rsid w:val="000A3E5A"/>
    <w:rsid w:val="000B20D3"/>
    <w:rsid w:val="000C4E4D"/>
    <w:rsid w:val="000D6589"/>
    <w:rsid w:val="000E798D"/>
    <w:rsid w:val="000F3847"/>
    <w:rsid w:val="00110C26"/>
    <w:rsid w:val="00124F43"/>
    <w:rsid w:val="00130BB6"/>
    <w:rsid w:val="00143D4B"/>
    <w:rsid w:val="00147AA9"/>
    <w:rsid w:val="00164FB8"/>
    <w:rsid w:val="001754F2"/>
    <w:rsid w:val="00176D8E"/>
    <w:rsid w:val="00181FB1"/>
    <w:rsid w:val="0018648D"/>
    <w:rsid w:val="00191015"/>
    <w:rsid w:val="001A109D"/>
    <w:rsid w:val="001B605B"/>
    <w:rsid w:val="001C5870"/>
    <w:rsid w:val="001F0E49"/>
    <w:rsid w:val="001F3435"/>
    <w:rsid w:val="002476C0"/>
    <w:rsid w:val="00281109"/>
    <w:rsid w:val="00286F79"/>
    <w:rsid w:val="002973CE"/>
    <w:rsid w:val="002C457C"/>
    <w:rsid w:val="002D1CDB"/>
    <w:rsid w:val="002D4A79"/>
    <w:rsid w:val="002E05CE"/>
    <w:rsid w:val="002E1003"/>
    <w:rsid w:val="002F13B2"/>
    <w:rsid w:val="002F6402"/>
    <w:rsid w:val="003017E9"/>
    <w:rsid w:val="0030540C"/>
    <w:rsid w:val="003132DE"/>
    <w:rsid w:val="0032177E"/>
    <w:rsid w:val="00322DBB"/>
    <w:rsid w:val="00323C69"/>
    <w:rsid w:val="00325D97"/>
    <w:rsid w:val="00331470"/>
    <w:rsid w:val="00335079"/>
    <w:rsid w:val="00335120"/>
    <w:rsid w:val="003459D2"/>
    <w:rsid w:val="0036389A"/>
    <w:rsid w:val="00371E99"/>
    <w:rsid w:val="00387275"/>
    <w:rsid w:val="003B1558"/>
    <w:rsid w:val="003C49B4"/>
    <w:rsid w:val="003E4B7F"/>
    <w:rsid w:val="003F3B0B"/>
    <w:rsid w:val="003F5875"/>
    <w:rsid w:val="003F5A97"/>
    <w:rsid w:val="003F5F66"/>
    <w:rsid w:val="00400E04"/>
    <w:rsid w:val="004035B8"/>
    <w:rsid w:val="00413C7E"/>
    <w:rsid w:val="00414409"/>
    <w:rsid w:val="00426EE0"/>
    <w:rsid w:val="0043055C"/>
    <w:rsid w:val="004319FD"/>
    <w:rsid w:val="004345A6"/>
    <w:rsid w:val="004359F7"/>
    <w:rsid w:val="00444598"/>
    <w:rsid w:val="004546DD"/>
    <w:rsid w:val="00454A43"/>
    <w:rsid w:val="00456AD4"/>
    <w:rsid w:val="00466480"/>
    <w:rsid w:val="004757EF"/>
    <w:rsid w:val="00487A43"/>
    <w:rsid w:val="00487CA6"/>
    <w:rsid w:val="00496AED"/>
    <w:rsid w:val="004A271F"/>
    <w:rsid w:val="004A3E3D"/>
    <w:rsid w:val="004A5D49"/>
    <w:rsid w:val="004B1214"/>
    <w:rsid w:val="004B3BF8"/>
    <w:rsid w:val="004B651B"/>
    <w:rsid w:val="004C5257"/>
    <w:rsid w:val="004C7B4B"/>
    <w:rsid w:val="004F217C"/>
    <w:rsid w:val="004F66AD"/>
    <w:rsid w:val="005019D0"/>
    <w:rsid w:val="00502FA7"/>
    <w:rsid w:val="0050302E"/>
    <w:rsid w:val="00504790"/>
    <w:rsid w:val="00520D43"/>
    <w:rsid w:val="00531C83"/>
    <w:rsid w:val="00532FC3"/>
    <w:rsid w:val="00550188"/>
    <w:rsid w:val="005501AE"/>
    <w:rsid w:val="00555A1F"/>
    <w:rsid w:val="005658E7"/>
    <w:rsid w:val="00571023"/>
    <w:rsid w:val="00575CBB"/>
    <w:rsid w:val="00585FEE"/>
    <w:rsid w:val="00591979"/>
    <w:rsid w:val="005A3D80"/>
    <w:rsid w:val="005D2D5B"/>
    <w:rsid w:val="005D6F6D"/>
    <w:rsid w:val="005E4437"/>
    <w:rsid w:val="005F32CE"/>
    <w:rsid w:val="00615E89"/>
    <w:rsid w:val="00631D52"/>
    <w:rsid w:val="006415D7"/>
    <w:rsid w:val="00647952"/>
    <w:rsid w:val="00661E97"/>
    <w:rsid w:val="00670F28"/>
    <w:rsid w:val="00672FFD"/>
    <w:rsid w:val="00675D86"/>
    <w:rsid w:val="006852A3"/>
    <w:rsid w:val="00692F7A"/>
    <w:rsid w:val="006A75A1"/>
    <w:rsid w:val="006C5E4B"/>
    <w:rsid w:val="006C747E"/>
    <w:rsid w:val="006D4F5B"/>
    <w:rsid w:val="006E2ACC"/>
    <w:rsid w:val="006E31C2"/>
    <w:rsid w:val="006F48A0"/>
    <w:rsid w:val="006F5091"/>
    <w:rsid w:val="00704F6F"/>
    <w:rsid w:val="00710D78"/>
    <w:rsid w:val="0075257E"/>
    <w:rsid w:val="00760213"/>
    <w:rsid w:val="007609E8"/>
    <w:rsid w:val="00762122"/>
    <w:rsid w:val="007745E9"/>
    <w:rsid w:val="00783FAA"/>
    <w:rsid w:val="007933DF"/>
    <w:rsid w:val="00794557"/>
    <w:rsid w:val="007C4593"/>
    <w:rsid w:val="007C7B15"/>
    <w:rsid w:val="007D25F1"/>
    <w:rsid w:val="007E0790"/>
    <w:rsid w:val="007E7F04"/>
    <w:rsid w:val="0080092E"/>
    <w:rsid w:val="00801DE1"/>
    <w:rsid w:val="00803F3C"/>
    <w:rsid w:val="0080497A"/>
    <w:rsid w:val="0081112B"/>
    <w:rsid w:val="008215A6"/>
    <w:rsid w:val="0083673B"/>
    <w:rsid w:val="008376FC"/>
    <w:rsid w:val="00837868"/>
    <w:rsid w:val="00840620"/>
    <w:rsid w:val="00872798"/>
    <w:rsid w:val="00874794"/>
    <w:rsid w:val="008820F7"/>
    <w:rsid w:val="008B1228"/>
    <w:rsid w:val="008B1E73"/>
    <w:rsid w:val="008B26A6"/>
    <w:rsid w:val="008B7062"/>
    <w:rsid w:val="008C1179"/>
    <w:rsid w:val="008C4F92"/>
    <w:rsid w:val="008C5C21"/>
    <w:rsid w:val="008D4F97"/>
    <w:rsid w:val="008E76A3"/>
    <w:rsid w:val="00900956"/>
    <w:rsid w:val="009009E1"/>
    <w:rsid w:val="00910DEB"/>
    <w:rsid w:val="00915DE9"/>
    <w:rsid w:val="00926AE3"/>
    <w:rsid w:val="0094020D"/>
    <w:rsid w:val="00953640"/>
    <w:rsid w:val="00960EB0"/>
    <w:rsid w:val="00961753"/>
    <w:rsid w:val="0096404F"/>
    <w:rsid w:val="00970926"/>
    <w:rsid w:val="009726E8"/>
    <w:rsid w:val="00980A5F"/>
    <w:rsid w:val="00980AE7"/>
    <w:rsid w:val="009913D4"/>
    <w:rsid w:val="0099320D"/>
    <w:rsid w:val="009A3B68"/>
    <w:rsid w:val="009B6853"/>
    <w:rsid w:val="009B6A14"/>
    <w:rsid w:val="009C15F7"/>
    <w:rsid w:val="009D16D5"/>
    <w:rsid w:val="009E0080"/>
    <w:rsid w:val="009E5B21"/>
    <w:rsid w:val="00A02154"/>
    <w:rsid w:val="00A0467E"/>
    <w:rsid w:val="00A04C0B"/>
    <w:rsid w:val="00A1197B"/>
    <w:rsid w:val="00A134AA"/>
    <w:rsid w:val="00A238FA"/>
    <w:rsid w:val="00A23F8B"/>
    <w:rsid w:val="00A32C14"/>
    <w:rsid w:val="00A47685"/>
    <w:rsid w:val="00A47932"/>
    <w:rsid w:val="00A50455"/>
    <w:rsid w:val="00A6620B"/>
    <w:rsid w:val="00A7297A"/>
    <w:rsid w:val="00A875AE"/>
    <w:rsid w:val="00A922A6"/>
    <w:rsid w:val="00A92DF9"/>
    <w:rsid w:val="00AB3DED"/>
    <w:rsid w:val="00AC04DA"/>
    <w:rsid w:val="00AC2A87"/>
    <w:rsid w:val="00AC2FC2"/>
    <w:rsid w:val="00AD212C"/>
    <w:rsid w:val="00AD27EA"/>
    <w:rsid w:val="00B05539"/>
    <w:rsid w:val="00B0682C"/>
    <w:rsid w:val="00B11152"/>
    <w:rsid w:val="00B17124"/>
    <w:rsid w:val="00B17B6D"/>
    <w:rsid w:val="00B26DDB"/>
    <w:rsid w:val="00B40570"/>
    <w:rsid w:val="00B5048B"/>
    <w:rsid w:val="00B51C8F"/>
    <w:rsid w:val="00B56722"/>
    <w:rsid w:val="00B664F7"/>
    <w:rsid w:val="00BA0B9F"/>
    <w:rsid w:val="00BB2B98"/>
    <w:rsid w:val="00BB7EA4"/>
    <w:rsid w:val="00BC475F"/>
    <w:rsid w:val="00BC6B37"/>
    <w:rsid w:val="00BD1DFF"/>
    <w:rsid w:val="00BD439D"/>
    <w:rsid w:val="00BD45B1"/>
    <w:rsid w:val="00BE1250"/>
    <w:rsid w:val="00BE4E6D"/>
    <w:rsid w:val="00BF27D5"/>
    <w:rsid w:val="00BF3604"/>
    <w:rsid w:val="00BF5A31"/>
    <w:rsid w:val="00C2149B"/>
    <w:rsid w:val="00C519F2"/>
    <w:rsid w:val="00C51C93"/>
    <w:rsid w:val="00C57474"/>
    <w:rsid w:val="00C64980"/>
    <w:rsid w:val="00C74A3E"/>
    <w:rsid w:val="00C937BA"/>
    <w:rsid w:val="00C95909"/>
    <w:rsid w:val="00CA0907"/>
    <w:rsid w:val="00CB1542"/>
    <w:rsid w:val="00CB2875"/>
    <w:rsid w:val="00CE0C3D"/>
    <w:rsid w:val="00CE0C50"/>
    <w:rsid w:val="00CE42A9"/>
    <w:rsid w:val="00CE4348"/>
    <w:rsid w:val="00CF0F36"/>
    <w:rsid w:val="00D02195"/>
    <w:rsid w:val="00D03CF7"/>
    <w:rsid w:val="00D128EA"/>
    <w:rsid w:val="00D13E81"/>
    <w:rsid w:val="00D220E1"/>
    <w:rsid w:val="00D238F0"/>
    <w:rsid w:val="00D25CFF"/>
    <w:rsid w:val="00D269D9"/>
    <w:rsid w:val="00D40F4F"/>
    <w:rsid w:val="00D54969"/>
    <w:rsid w:val="00D55BC5"/>
    <w:rsid w:val="00D63798"/>
    <w:rsid w:val="00D67726"/>
    <w:rsid w:val="00D76918"/>
    <w:rsid w:val="00D76E37"/>
    <w:rsid w:val="00D9350E"/>
    <w:rsid w:val="00D96CFD"/>
    <w:rsid w:val="00DC0CB0"/>
    <w:rsid w:val="00DD6789"/>
    <w:rsid w:val="00DF311F"/>
    <w:rsid w:val="00E0090F"/>
    <w:rsid w:val="00E04001"/>
    <w:rsid w:val="00E10801"/>
    <w:rsid w:val="00E5060E"/>
    <w:rsid w:val="00E53157"/>
    <w:rsid w:val="00E53349"/>
    <w:rsid w:val="00E625C4"/>
    <w:rsid w:val="00E62B90"/>
    <w:rsid w:val="00E62DF4"/>
    <w:rsid w:val="00E67FA5"/>
    <w:rsid w:val="00E904BB"/>
    <w:rsid w:val="00E9178D"/>
    <w:rsid w:val="00E91899"/>
    <w:rsid w:val="00EB7175"/>
    <w:rsid w:val="00EB7BDE"/>
    <w:rsid w:val="00EE1CDF"/>
    <w:rsid w:val="00EF393D"/>
    <w:rsid w:val="00F0686C"/>
    <w:rsid w:val="00F12445"/>
    <w:rsid w:val="00F16557"/>
    <w:rsid w:val="00F24ECC"/>
    <w:rsid w:val="00F25999"/>
    <w:rsid w:val="00F46090"/>
    <w:rsid w:val="00F75B61"/>
    <w:rsid w:val="00F75CAC"/>
    <w:rsid w:val="00F81540"/>
    <w:rsid w:val="00F87DCB"/>
    <w:rsid w:val="00F92A24"/>
    <w:rsid w:val="00FA7B8B"/>
    <w:rsid w:val="00FB2170"/>
    <w:rsid w:val="00FB54AA"/>
    <w:rsid w:val="00FF6A0F"/>
    <w:rsid w:val="00FF7B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5BC5"/>
    <w:pPr>
      <w:widowControl w:val="0"/>
    </w:pPr>
    <w:rPr>
      <w:rFonts w:eastAsia="標楷體"/>
      <w:kern w:val="2"/>
      <w:sz w:val="32"/>
    </w:rPr>
  </w:style>
  <w:style w:type="paragraph" w:styleId="1">
    <w:name w:val="heading 1"/>
    <w:basedOn w:val="a1"/>
    <w:qFormat/>
    <w:rsid w:val="00D55BC5"/>
    <w:pPr>
      <w:numPr>
        <w:numId w:val="1"/>
      </w:numPr>
      <w:kinsoku w:val="0"/>
      <w:jc w:val="both"/>
      <w:outlineLvl w:val="0"/>
    </w:pPr>
    <w:rPr>
      <w:rFonts w:ascii="標楷體" w:hAnsi="Arial"/>
      <w:bCs/>
      <w:kern w:val="0"/>
      <w:szCs w:val="52"/>
    </w:rPr>
  </w:style>
  <w:style w:type="paragraph" w:styleId="2">
    <w:name w:val="heading 2"/>
    <w:basedOn w:val="a1"/>
    <w:qFormat/>
    <w:rsid w:val="00D55BC5"/>
    <w:pPr>
      <w:numPr>
        <w:ilvl w:val="1"/>
        <w:numId w:val="1"/>
      </w:numPr>
      <w:jc w:val="both"/>
      <w:outlineLvl w:val="1"/>
    </w:pPr>
    <w:rPr>
      <w:rFonts w:ascii="標楷體" w:hAnsi="Arial"/>
      <w:bCs/>
      <w:kern w:val="0"/>
      <w:szCs w:val="48"/>
    </w:rPr>
  </w:style>
  <w:style w:type="paragraph" w:styleId="3">
    <w:name w:val="heading 3"/>
    <w:basedOn w:val="a1"/>
    <w:qFormat/>
    <w:rsid w:val="00D55BC5"/>
    <w:pPr>
      <w:numPr>
        <w:ilvl w:val="2"/>
        <w:numId w:val="1"/>
      </w:numPr>
      <w:jc w:val="both"/>
      <w:outlineLvl w:val="2"/>
    </w:pPr>
    <w:rPr>
      <w:rFonts w:ascii="標楷體" w:hAnsi="Arial"/>
      <w:bCs/>
      <w:kern w:val="0"/>
      <w:szCs w:val="36"/>
    </w:rPr>
  </w:style>
  <w:style w:type="paragraph" w:styleId="4">
    <w:name w:val="heading 4"/>
    <w:basedOn w:val="a1"/>
    <w:qFormat/>
    <w:rsid w:val="00D55BC5"/>
    <w:pPr>
      <w:numPr>
        <w:ilvl w:val="3"/>
        <w:numId w:val="1"/>
      </w:numPr>
      <w:jc w:val="both"/>
      <w:outlineLvl w:val="3"/>
    </w:pPr>
    <w:rPr>
      <w:rFonts w:ascii="標楷體" w:hAnsi="Arial"/>
      <w:szCs w:val="36"/>
    </w:rPr>
  </w:style>
  <w:style w:type="paragraph" w:styleId="5">
    <w:name w:val="heading 5"/>
    <w:basedOn w:val="a1"/>
    <w:qFormat/>
    <w:rsid w:val="00D55BC5"/>
    <w:pPr>
      <w:numPr>
        <w:ilvl w:val="4"/>
        <w:numId w:val="1"/>
      </w:numPr>
      <w:jc w:val="both"/>
      <w:outlineLvl w:val="4"/>
    </w:pPr>
    <w:rPr>
      <w:rFonts w:ascii="標楷體" w:hAnsi="Arial"/>
      <w:bCs/>
      <w:szCs w:val="36"/>
    </w:rPr>
  </w:style>
  <w:style w:type="paragraph" w:styleId="6">
    <w:name w:val="heading 6"/>
    <w:basedOn w:val="a1"/>
    <w:qFormat/>
    <w:rsid w:val="00D55BC5"/>
    <w:pPr>
      <w:numPr>
        <w:ilvl w:val="5"/>
        <w:numId w:val="1"/>
      </w:numPr>
      <w:tabs>
        <w:tab w:val="left" w:pos="2094"/>
      </w:tabs>
      <w:jc w:val="both"/>
      <w:outlineLvl w:val="5"/>
    </w:pPr>
    <w:rPr>
      <w:rFonts w:ascii="標楷體" w:hAnsi="Arial"/>
      <w:szCs w:val="36"/>
    </w:rPr>
  </w:style>
  <w:style w:type="paragraph" w:styleId="7">
    <w:name w:val="heading 7"/>
    <w:basedOn w:val="a1"/>
    <w:qFormat/>
    <w:rsid w:val="00D55BC5"/>
    <w:pPr>
      <w:numPr>
        <w:ilvl w:val="6"/>
        <w:numId w:val="1"/>
      </w:numPr>
      <w:jc w:val="both"/>
      <w:outlineLvl w:val="6"/>
    </w:pPr>
    <w:rPr>
      <w:rFonts w:ascii="標楷體" w:hAnsi="Arial"/>
      <w:bCs/>
      <w:szCs w:val="36"/>
    </w:rPr>
  </w:style>
  <w:style w:type="paragraph" w:styleId="8">
    <w:name w:val="heading 8"/>
    <w:basedOn w:val="a1"/>
    <w:qFormat/>
    <w:rsid w:val="00D55BC5"/>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rsid w:val="00D55BC5"/>
    <w:pPr>
      <w:ind w:leftChars="400" w:left="400"/>
    </w:pPr>
  </w:style>
  <w:style w:type="paragraph" w:customStyle="1" w:styleId="20">
    <w:name w:val="段落樣式2"/>
    <w:basedOn w:val="a1"/>
    <w:rsid w:val="00D55BC5"/>
    <w:pPr>
      <w:tabs>
        <w:tab w:val="left" w:pos="567"/>
      </w:tabs>
      <w:ind w:leftChars="300" w:left="300" w:firstLineChars="200" w:firstLine="200"/>
      <w:jc w:val="both"/>
    </w:pPr>
    <w:rPr>
      <w:rFonts w:ascii="標楷體"/>
      <w:kern w:val="0"/>
    </w:rPr>
  </w:style>
  <w:style w:type="paragraph" w:customStyle="1" w:styleId="40">
    <w:name w:val="段落樣式4"/>
    <w:basedOn w:val="30"/>
    <w:rsid w:val="00D55BC5"/>
    <w:pPr>
      <w:ind w:leftChars="500" w:left="500"/>
    </w:pPr>
  </w:style>
  <w:style w:type="paragraph" w:customStyle="1" w:styleId="50">
    <w:name w:val="段落樣式5"/>
    <w:basedOn w:val="40"/>
    <w:rsid w:val="00D55BC5"/>
    <w:pPr>
      <w:ind w:leftChars="600" w:left="600"/>
    </w:pPr>
  </w:style>
  <w:style w:type="paragraph" w:customStyle="1" w:styleId="60">
    <w:name w:val="段落樣式6"/>
    <w:basedOn w:val="50"/>
    <w:rsid w:val="00D55BC5"/>
    <w:pPr>
      <w:ind w:leftChars="700" w:left="700"/>
    </w:pPr>
  </w:style>
  <w:style w:type="paragraph" w:customStyle="1" w:styleId="70">
    <w:name w:val="段落樣式7"/>
    <w:basedOn w:val="60"/>
    <w:rsid w:val="00D55BC5"/>
  </w:style>
  <w:style w:type="paragraph" w:customStyle="1" w:styleId="80">
    <w:name w:val="段落樣式8"/>
    <w:basedOn w:val="70"/>
    <w:rsid w:val="00D55BC5"/>
    <w:pPr>
      <w:ind w:leftChars="800" w:left="800"/>
    </w:pPr>
  </w:style>
  <w:style w:type="paragraph" w:styleId="a5">
    <w:name w:val="Signature"/>
    <w:basedOn w:val="a1"/>
    <w:semiHidden/>
    <w:rsid w:val="00D55BC5"/>
    <w:pPr>
      <w:spacing w:before="720" w:after="720"/>
      <w:ind w:left="7371"/>
    </w:pPr>
    <w:rPr>
      <w:rFonts w:ascii="標楷體"/>
      <w:b/>
      <w:snapToGrid w:val="0"/>
      <w:spacing w:val="10"/>
      <w:sz w:val="36"/>
    </w:rPr>
  </w:style>
  <w:style w:type="paragraph" w:styleId="a6">
    <w:name w:val="endnote text"/>
    <w:basedOn w:val="a1"/>
    <w:semiHidden/>
    <w:rsid w:val="00D55BC5"/>
    <w:pPr>
      <w:spacing w:before="240"/>
      <w:ind w:left="1021" w:hanging="1021"/>
      <w:jc w:val="both"/>
    </w:pPr>
    <w:rPr>
      <w:rFonts w:ascii="標楷體"/>
      <w:snapToGrid w:val="0"/>
      <w:spacing w:val="10"/>
    </w:rPr>
  </w:style>
  <w:style w:type="character" w:styleId="a7">
    <w:name w:val="page number"/>
    <w:basedOn w:val="a2"/>
    <w:semiHidden/>
    <w:rsid w:val="00D55BC5"/>
    <w:rPr>
      <w:rFonts w:ascii="標楷體" w:eastAsia="標楷體"/>
      <w:sz w:val="20"/>
    </w:rPr>
  </w:style>
  <w:style w:type="paragraph" w:styleId="10">
    <w:name w:val="toc 1"/>
    <w:basedOn w:val="a1"/>
    <w:next w:val="a1"/>
    <w:uiPriority w:val="39"/>
    <w:rsid w:val="00D55BC5"/>
    <w:pPr>
      <w:ind w:left="200" w:hangingChars="200" w:hanging="200"/>
      <w:jc w:val="both"/>
    </w:pPr>
    <w:rPr>
      <w:rFonts w:ascii="標楷體"/>
    </w:rPr>
  </w:style>
  <w:style w:type="paragraph" w:styleId="21">
    <w:name w:val="toc 2"/>
    <w:basedOn w:val="a1"/>
    <w:next w:val="a1"/>
    <w:autoRedefine/>
    <w:uiPriority w:val="39"/>
    <w:rsid w:val="00D55BC5"/>
    <w:pPr>
      <w:ind w:leftChars="100" w:left="300" w:hangingChars="200" w:hanging="200"/>
      <w:jc w:val="both"/>
    </w:pPr>
    <w:rPr>
      <w:rFonts w:ascii="標楷體"/>
    </w:rPr>
  </w:style>
  <w:style w:type="paragraph" w:styleId="31">
    <w:name w:val="toc 3"/>
    <w:basedOn w:val="a1"/>
    <w:next w:val="a1"/>
    <w:uiPriority w:val="39"/>
    <w:rsid w:val="00D55BC5"/>
    <w:pPr>
      <w:ind w:leftChars="200" w:left="400" w:hangingChars="200" w:hanging="200"/>
      <w:jc w:val="both"/>
    </w:pPr>
    <w:rPr>
      <w:rFonts w:ascii="標楷體"/>
      <w:noProof/>
    </w:rPr>
  </w:style>
  <w:style w:type="paragraph" w:styleId="41">
    <w:name w:val="toc 4"/>
    <w:basedOn w:val="a1"/>
    <w:next w:val="a1"/>
    <w:uiPriority w:val="39"/>
    <w:rsid w:val="00D55BC5"/>
    <w:pPr>
      <w:kinsoku w:val="0"/>
      <w:ind w:leftChars="300" w:left="500" w:hangingChars="200" w:hanging="200"/>
      <w:jc w:val="both"/>
    </w:pPr>
    <w:rPr>
      <w:rFonts w:ascii="標楷體"/>
    </w:rPr>
  </w:style>
  <w:style w:type="paragraph" w:styleId="51">
    <w:name w:val="toc 5"/>
    <w:basedOn w:val="a1"/>
    <w:next w:val="a1"/>
    <w:autoRedefine/>
    <w:uiPriority w:val="39"/>
    <w:rsid w:val="00D55BC5"/>
    <w:pPr>
      <w:kinsoku w:val="0"/>
      <w:ind w:leftChars="400" w:left="600" w:hangingChars="200" w:hanging="200"/>
      <w:jc w:val="both"/>
    </w:pPr>
    <w:rPr>
      <w:rFonts w:ascii="標楷體"/>
    </w:rPr>
  </w:style>
  <w:style w:type="paragraph" w:styleId="61">
    <w:name w:val="toc 6"/>
    <w:basedOn w:val="a1"/>
    <w:next w:val="a1"/>
    <w:autoRedefine/>
    <w:uiPriority w:val="39"/>
    <w:rsid w:val="00D55BC5"/>
    <w:pPr>
      <w:ind w:leftChars="500" w:left="700" w:hangingChars="200" w:hanging="200"/>
    </w:pPr>
    <w:rPr>
      <w:rFonts w:ascii="標楷體"/>
    </w:rPr>
  </w:style>
  <w:style w:type="paragraph" w:styleId="71">
    <w:name w:val="toc 7"/>
    <w:basedOn w:val="a1"/>
    <w:next w:val="a1"/>
    <w:autoRedefine/>
    <w:uiPriority w:val="39"/>
    <w:rsid w:val="00D55BC5"/>
    <w:pPr>
      <w:ind w:leftChars="600" w:left="700" w:hangingChars="100" w:hanging="100"/>
    </w:pPr>
    <w:rPr>
      <w:rFonts w:ascii="標楷體"/>
    </w:rPr>
  </w:style>
  <w:style w:type="paragraph" w:styleId="81">
    <w:name w:val="toc 8"/>
    <w:basedOn w:val="a1"/>
    <w:next w:val="a1"/>
    <w:autoRedefine/>
    <w:uiPriority w:val="39"/>
    <w:rsid w:val="00D55BC5"/>
    <w:pPr>
      <w:ind w:leftChars="700" w:left="2792" w:hangingChars="100" w:hanging="349"/>
    </w:pPr>
    <w:rPr>
      <w:rFonts w:ascii="標楷體"/>
    </w:rPr>
  </w:style>
  <w:style w:type="paragraph" w:styleId="9">
    <w:name w:val="toc 9"/>
    <w:basedOn w:val="a1"/>
    <w:next w:val="a1"/>
    <w:autoRedefine/>
    <w:uiPriority w:val="39"/>
    <w:rsid w:val="00D55BC5"/>
    <w:pPr>
      <w:ind w:leftChars="1600" w:left="3840"/>
    </w:pPr>
  </w:style>
  <w:style w:type="character" w:styleId="a8">
    <w:name w:val="Hyperlink"/>
    <w:basedOn w:val="a2"/>
    <w:uiPriority w:val="99"/>
    <w:rsid w:val="00D55BC5"/>
    <w:rPr>
      <w:color w:val="0000FF"/>
      <w:u w:val="single"/>
    </w:rPr>
  </w:style>
  <w:style w:type="paragraph" w:customStyle="1" w:styleId="11">
    <w:name w:val="段落樣式1"/>
    <w:basedOn w:val="a1"/>
    <w:rsid w:val="00D55BC5"/>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D55BC5"/>
    <w:pPr>
      <w:ind w:leftChars="200" w:left="200" w:firstLineChars="0" w:firstLine="0"/>
    </w:pPr>
  </w:style>
  <w:style w:type="paragraph" w:styleId="a9">
    <w:name w:val="header"/>
    <w:basedOn w:val="a1"/>
    <w:semiHidden/>
    <w:rsid w:val="00D55BC5"/>
    <w:pPr>
      <w:tabs>
        <w:tab w:val="center" w:pos="4153"/>
        <w:tab w:val="right" w:pos="8306"/>
      </w:tabs>
      <w:snapToGrid w:val="0"/>
    </w:pPr>
    <w:rPr>
      <w:sz w:val="20"/>
    </w:rPr>
  </w:style>
  <w:style w:type="paragraph" w:styleId="aa">
    <w:name w:val="footer"/>
    <w:basedOn w:val="a1"/>
    <w:link w:val="ab"/>
    <w:uiPriority w:val="99"/>
    <w:rsid w:val="00D55BC5"/>
    <w:pPr>
      <w:tabs>
        <w:tab w:val="center" w:pos="4153"/>
        <w:tab w:val="right" w:pos="8306"/>
      </w:tabs>
      <w:snapToGrid w:val="0"/>
    </w:pPr>
    <w:rPr>
      <w:sz w:val="20"/>
    </w:rPr>
  </w:style>
  <w:style w:type="character" w:customStyle="1" w:styleId="ab">
    <w:name w:val="頁尾 字元"/>
    <w:basedOn w:val="a2"/>
    <w:link w:val="aa"/>
    <w:uiPriority w:val="99"/>
    <w:rsid w:val="000734FD"/>
    <w:rPr>
      <w:rFonts w:eastAsia="標楷體"/>
      <w:kern w:val="2"/>
    </w:rPr>
  </w:style>
  <w:style w:type="paragraph" w:customStyle="1" w:styleId="ac">
    <w:name w:val="簽名日期"/>
    <w:basedOn w:val="a1"/>
    <w:rsid w:val="00D55BC5"/>
    <w:pPr>
      <w:kinsoku w:val="0"/>
      <w:jc w:val="distribute"/>
    </w:pPr>
    <w:rPr>
      <w:kern w:val="0"/>
    </w:rPr>
  </w:style>
  <w:style w:type="character" w:styleId="ad">
    <w:name w:val="FollowedHyperlink"/>
    <w:basedOn w:val="a2"/>
    <w:semiHidden/>
    <w:rsid w:val="00D55BC5"/>
    <w:rPr>
      <w:color w:val="800080"/>
      <w:u w:val="single"/>
    </w:rPr>
  </w:style>
  <w:style w:type="paragraph" w:customStyle="1" w:styleId="ae">
    <w:name w:val="附件"/>
    <w:basedOn w:val="a6"/>
    <w:rsid w:val="00531C83"/>
    <w:pPr>
      <w:kinsoku w:val="0"/>
      <w:spacing w:before="0"/>
      <w:ind w:left="1047" w:hangingChars="300" w:hanging="1047"/>
    </w:pPr>
    <w:rPr>
      <w:snapToGrid/>
      <w:spacing w:val="0"/>
      <w:kern w:val="0"/>
    </w:rPr>
  </w:style>
  <w:style w:type="paragraph" w:customStyle="1" w:styleId="a0">
    <w:name w:val="表樣式"/>
    <w:basedOn w:val="a1"/>
    <w:next w:val="a1"/>
    <w:rsid w:val="00531C83"/>
    <w:pPr>
      <w:numPr>
        <w:numId w:val="2"/>
      </w:numPr>
      <w:jc w:val="both"/>
    </w:pPr>
    <w:rPr>
      <w:rFonts w:ascii="標楷體"/>
      <w:kern w:val="0"/>
    </w:rPr>
  </w:style>
  <w:style w:type="paragraph" w:styleId="af">
    <w:name w:val="Body Text Indent"/>
    <w:basedOn w:val="a1"/>
    <w:link w:val="af0"/>
    <w:semiHidden/>
    <w:rsid w:val="00531C83"/>
    <w:pPr>
      <w:ind w:left="698" w:hangingChars="200" w:hanging="698"/>
    </w:pPr>
  </w:style>
  <w:style w:type="character" w:customStyle="1" w:styleId="af0">
    <w:name w:val="本文縮排 字元"/>
    <w:basedOn w:val="a2"/>
    <w:link w:val="af"/>
    <w:semiHidden/>
    <w:rsid w:val="00531C83"/>
    <w:rPr>
      <w:rFonts w:eastAsia="標楷體"/>
      <w:kern w:val="2"/>
      <w:sz w:val="32"/>
    </w:rPr>
  </w:style>
  <w:style w:type="paragraph" w:customStyle="1" w:styleId="af1">
    <w:name w:val="調查報告"/>
    <w:basedOn w:val="a6"/>
    <w:rsid w:val="00531C83"/>
    <w:pPr>
      <w:kinsoku w:val="0"/>
      <w:spacing w:before="0"/>
      <w:ind w:left="1701" w:firstLine="0"/>
    </w:pPr>
    <w:rPr>
      <w:b/>
      <w:snapToGrid/>
      <w:spacing w:val="200"/>
      <w:kern w:val="0"/>
      <w:sz w:val="36"/>
    </w:rPr>
  </w:style>
  <w:style w:type="paragraph" w:customStyle="1" w:styleId="a">
    <w:name w:val="圖樣式"/>
    <w:basedOn w:val="a1"/>
    <w:next w:val="a1"/>
    <w:rsid w:val="00531C83"/>
    <w:pPr>
      <w:numPr>
        <w:numId w:val="3"/>
      </w:numPr>
      <w:tabs>
        <w:tab w:val="clear" w:pos="1440"/>
      </w:tabs>
      <w:ind w:left="400" w:hangingChars="400" w:hanging="400"/>
      <w:jc w:val="both"/>
    </w:pPr>
    <w:rPr>
      <w:rFonts w:ascii="標楷體"/>
    </w:rPr>
  </w:style>
  <w:style w:type="paragraph" w:styleId="af2">
    <w:name w:val="table of figures"/>
    <w:basedOn w:val="a1"/>
    <w:next w:val="a1"/>
    <w:uiPriority w:val="99"/>
    <w:rsid w:val="00531C83"/>
    <w:pPr>
      <w:ind w:left="400" w:hangingChars="400" w:hanging="400"/>
    </w:pPr>
  </w:style>
  <w:style w:type="paragraph" w:styleId="af3">
    <w:name w:val="Body Text"/>
    <w:basedOn w:val="a1"/>
    <w:link w:val="af4"/>
    <w:semiHidden/>
    <w:rsid w:val="00531C83"/>
    <w:pPr>
      <w:snapToGrid w:val="0"/>
      <w:spacing w:line="400" w:lineRule="exact"/>
    </w:pPr>
    <w:rPr>
      <w:snapToGrid w:val="0"/>
      <w:kern w:val="0"/>
    </w:rPr>
  </w:style>
  <w:style w:type="character" w:customStyle="1" w:styleId="af4">
    <w:name w:val="本文 字元"/>
    <w:basedOn w:val="a2"/>
    <w:link w:val="af3"/>
    <w:semiHidden/>
    <w:rsid w:val="00531C83"/>
    <w:rPr>
      <w:rFonts w:eastAsia="標楷體"/>
      <w:snapToGrid w:val="0"/>
      <w:sz w:val="32"/>
    </w:rPr>
  </w:style>
  <w:style w:type="paragraph" w:styleId="af5">
    <w:name w:val="Plain Text"/>
    <w:basedOn w:val="a1"/>
    <w:link w:val="af6"/>
    <w:semiHidden/>
    <w:rsid w:val="00531C83"/>
    <w:rPr>
      <w:rFonts w:ascii="細明體" w:eastAsia="細明體" w:hAnsi="Courier New" w:cs="Courier New"/>
      <w:sz w:val="24"/>
      <w:szCs w:val="24"/>
    </w:rPr>
  </w:style>
  <w:style w:type="character" w:customStyle="1" w:styleId="af6">
    <w:name w:val="純文字 字元"/>
    <w:basedOn w:val="a2"/>
    <w:link w:val="af5"/>
    <w:semiHidden/>
    <w:rsid w:val="00531C83"/>
    <w:rPr>
      <w:rFonts w:ascii="細明體" w:eastAsia="細明體" w:hAnsi="Courier New" w:cs="Courier New"/>
      <w:kern w:val="2"/>
      <w:sz w:val="24"/>
      <w:szCs w:val="24"/>
    </w:rPr>
  </w:style>
  <w:style w:type="paragraph" w:customStyle="1" w:styleId="af7">
    <w:name w:val="分項段落"/>
    <w:basedOn w:val="a1"/>
    <w:rsid w:val="00531C83"/>
    <w:rPr>
      <w:rFonts w:eastAsia="新細明體"/>
      <w:sz w:val="24"/>
    </w:rPr>
  </w:style>
  <w:style w:type="character" w:customStyle="1" w:styleId="postbody1">
    <w:name w:val="postbody1"/>
    <w:basedOn w:val="a2"/>
    <w:rsid w:val="00531C83"/>
    <w:rPr>
      <w:spacing w:val="270"/>
      <w:sz w:val="18"/>
      <w:szCs w:val="18"/>
    </w:rPr>
  </w:style>
  <w:style w:type="character" w:customStyle="1" w:styleId="textstory1">
    <w:name w:val="text_story1"/>
    <w:basedOn w:val="a2"/>
    <w:rsid w:val="00531C83"/>
    <w:rPr>
      <w:rFonts w:ascii="sө" w:hAnsi="sө" w:hint="default"/>
      <w:i w:val="0"/>
      <w:iCs w:val="0"/>
      <w:strike w:val="0"/>
      <w:dstrike w:val="0"/>
      <w:color w:val="000000"/>
      <w:spacing w:val="360"/>
      <w:sz w:val="22"/>
      <w:szCs w:val="22"/>
      <w:u w:val="none"/>
      <w:effect w:val="none"/>
    </w:rPr>
  </w:style>
  <w:style w:type="paragraph" w:styleId="Web">
    <w:name w:val="Normal (Web)"/>
    <w:basedOn w:val="a1"/>
    <w:uiPriority w:val="99"/>
    <w:semiHidden/>
    <w:rsid w:val="00531C83"/>
    <w:pPr>
      <w:widowControl/>
      <w:spacing w:before="100" w:beforeAutospacing="1" w:after="100" w:afterAutospacing="1"/>
    </w:pPr>
    <w:rPr>
      <w:rFonts w:ascii="Arial Unicode MS" w:eastAsia="Arial Unicode MS" w:hAnsi="Arial Unicode MS" w:cs="Arial Unicode MS"/>
      <w:kern w:val="0"/>
      <w:sz w:val="24"/>
      <w:szCs w:val="24"/>
    </w:rPr>
  </w:style>
  <w:style w:type="paragraph" w:styleId="af8">
    <w:name w:val="footnote text"/>
    <w:basedOn w:val="a1"/>
    <w:link w:val="af9"/>
    <w:semiHidden/>
    <w:rsid w:val="000734FD"/>
    <w:pPr>
      <w:snapToGrid w:val="0"/>
    </w:pPr>
    <w:rPr>
      <w:sz w:val="20"/>
    </w:rPr>
  </w:style>
  <w:style w:type="character" w:customStyle="1" w:styleId="af9">
    <w:name w:val="註腳文字 字元"/>
    <w:basedOn w:val="a2"/>
    <w:link w:val="af8"/>
    <w:uiPriority w:val="99"/>
    <w:semiHidden/>
    <w:rsid w:val="000734FD"/>
    <w:rPr>
      <w:rFonts w:eastAsia="標楷體"/>
      <w:kern w:val="2"/>
    </w:rPr>
  </w:style>
  <w:style w:type="character" w:styleId="afa">
    <w:name w:val="footnote reference"/>
    <w:basedOn w:val="a2"/>
    <w:semiHidden/>
    <w:rsid w:val="000734FD"/>
    <w:rPr>
      <w:vertAlign w:val="superscript"/>
    </w:rPr>
  </w:style>
  <w:style w:type="character" w:customStyle="1" w:styleId="afb">
    <w:name w:val="註解方塊文字 字元"/>
    <w:basedOn w:val="a2"/>
    <w:link w:val="afc"/>
    <w:semiHidden/>
    <w:rsid w:val="000734FD"/>
    <w:rPr>
      <w:rFonts w:ascii="Arial" w:hAnsi="Arial"/>
      <w:sz w:val="18"/>
      <w:szCs w:val="18"/>
    </w:rPr>
  </w:style>
  <w:style w:type="paragraph" w:styleId="afc">
    <w:name w:val="Balloon Text"/>
    <w:basedOn w:val="a1"/>
    <w:link w:val="afb"/>
    <w:semiHidden/>
    <w:rsid w:val="000734FD"/>
    <w:pPr>
      <w:adjustRightInd w:val="0"/>
      <w:spacing w:line="360" w:lineRule="atLeast"/>
      <w:textAlignment w:val="baseline"/>
    </w:pPr>
    <w:rPr>
      <w:rFonts w:ascii="Arial" w:eastAsia="新細明體" w:hAnsi="Arial"/>
      <w:kern w:val="0"/>
      <w:sz w:val="18"/>
      <w:szCs w:val="18"/>
    </w:rPr>
  </w:style>
  <w:style w:type="character" w:customStyle="1" w:styleId="22">
    <w:name w:val="本文縮排 2 字元"/>
    <w:basedOn w:val="a2"/>
    <w:link w:val="23"/>
    <w:semiHidden/>
    <w:rsid w:val="000734FD"/>
    <w:rPr>
      <w:rFonts w:eastAsia="標楷體"/>
      <w:spacing w:val="20"/>
      <w:kern w:val="2"/>
      <w:sz w:val="30"/>
      <w:szCs w:val="24"/>
    </w:rPr>
  </w:style>
  <w:style w:type="paragraph" w:styleId="23">
    <w:name w:val="Body Text Indent 2"/>
    <w:basedOn w:val="a1"/>
    <w:link w:val="22"/>
    <w:semiHidden/>
    <w:rsid w:val="000734FD"/>
    <w:pPr>
      <w:spacing w:line="540" w:lineRule="exact"/>
      <w:ind w:left="979" w:hangingChars="288" w:hanging="979"/>
      <w:jc w:val="both"/>
    </w:pPr>
    <w:rPr>
      <w:spacing w:val="20"/>
      <w:sz w:val="30"/>
      <w:szCs w:val="24"/>
    </w:rPr>
  </w:style>
  <w:style w:type="character" w:customStyle="1" w:styleId="afd">
    <w:name w:val="註解文字 字元"/>
    <w:basedOn w:val="a2"/>
    <w:link w:val="afe"/>
    <w:semiHidden/>
    <w:rsid w:val="000734FD"/>
    <w:rPr>
      <w:rFonts w:eastAsia="標楷體"/>
      <w:kern w:val="2"/>
      <w:sz w:val="32"/>
    </w:rPr>
  </w:style>
  <w:style w:type="paragraph" w:styleId="afe">
    <w:name w:val="annotation text"/>
    <w:basedOn w:val="a1"/>
    <w:link w:val="afd"/>
    <w:semiHidden/>
    <w:rsid w:val="000734FD"/>
  </w:style>
  <w:style w:type="character" w:customStyle="1" w:styleId="aff">
    <w:name w:val="註解主旨 字元"/>
    <w:basedOn w:val="afd"/>
    <w:link w:val="aff0"/>
    <w:semiHidden/>
    <w:rsid w:val="000734FD"/>
    <w:rPr>
      <w:b/>
      <w:bCs/>
    </w:rPr>
  </w:style>
  <w:style w:type="paragraph" w:styleId="aff0">
    <w:name w:val="annotation subject"/>
    <w:basedOn w:val="afe"/>
    <w:next w:val="afe"/>
    <w:link w:val="aff"/>
    <w:semiHidden/>
    <w:rsid w:val="000734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umn.edu/humanrts/chinese/CHgencomm/CHhrcom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11\Application%20Data\Microsoft\Templates\&#27243;&#24335;&#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4E5B2-CC62-42B3-B5CC-DCF276D6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3</TotalTime>
  <Pages>24</Pages>
  <Words>2124</Words>
  <Characters>12113</Characters>
  <Application>Microsoft Office Word</Application>
  <DocSecurity>0</DocSecurity>
  <Lines>100</Lines>
  <Paragraphs>28</Paragraphs>
  <ScaleCrop>false</ScaleCrop>
  <Company>cy</Company>
  <LinksUpToDate>false</LinksUpToDate>
  <CharactersWithSpaces>14209</CharactersWithSpaces>
  <SharedDoc>false</SharedDoc>
  <HLinks>
    <vt:vector size="6" baseType="variant">
      <vt:variant>
        <vt:i4>7012397</vt:i4>
      </vt:variant>
      <vt:variant>
        <vt:i4>0</vt:i4>
      </vt:variant>
      <vt:variant>
        <vt:i4>0</vt:i4>
      </vt:variant>
      <vt:variant>
        <vt:i4>5</vt:i4>
      </vt:variant>
      <vt:variant>
        <vt:lpwstr>http://www1.umn.edu/humanrts/chinese/CHgencomm/CHhrcom32.html</vt:lpwstr>
      </vt:variant>
      <vt:variant>
        <vt:lpwstr>_ftn3#_ftn3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t811</dc:creator>
  <cp:lastModifiedBy>Administrator</cp:lastModifiedBy>
  <cp:revision>2</cp:revision>
  <cp:lastPrinted>2012-04-09T02:13:00Z</cp:lastPrinted>
  <dcterms:created xsi:type="dcterms:W3CDTF">2012-04-12T05:56:00Z</dcterms:created>
  <dcterms:modified xsi:type="dcterms:W3CDTF">2012-04-12T05:56:00Z</dcterms:modified>
</cp:coreProperties>
</file>